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CBA9" w14:textId="184392B7" w:rsidR="00514EC0" w:rsidRPr="001113B6" w:rsidRDefault="00514EC0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 xml:space="preserve">EMHIP Working Group </w:t>
      </w:r>
      <w:r w:rsidR="00981C54">
        <w:rPr>
          <w:b/>
          <w:bCs/>
          <w:sz w:val="28"/>
          <w:szCs w:val="28"/>
        </w:rPr>
        <w:t>Two</w:t>
      </w:r>
    </w:p>
    <w:p w14:paraId="332AFA19" w14:textId="7AF3ECBE" w:rsidR="00514EC0" w:rsidRPr="001113B6" w:rsidRDefault="00356F9C" w:rsidP="001113B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5</w:t>
      </w:r>
      <w:r w:rsidRPr="00356F9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2021</w:t>
      </w:r>
      <w:r w:rsidR="00514EC0" w:rsidRPr="001113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514EC0" w:rsidRPr="001113B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514EC0" w:rsidRPr="001113B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a</w:t>
      </w:r>
      <w:r w:rsidR="00514EC0" w:rsidRPr="001113B6">
        <w:rPr>
          <w:b/>
          <w:bCs/>
          <w:sz w:val="28"/>
          <w:szCs w:val="28"/>
        </w:rPr>
        <w:t>m-</w:t>
      </w:r>
      <w:r>
        <w:rPr>
          <w:b/>
          <w:bCs/>
          <w:sz w:val="28"/>
          <w:szCs w:val="28"/>
        </w:rPr>
        <w:t>11:0</w:t>
      </w:r>
      <w:r w:rsidR="00514EC0" w:rsidRPr="001113B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a</w:t>
      </w:r>
      <w:r w:rsidR="00514EC0" w:rsidRPr="001113B6">
        <w:rPr>
          <w:b/>
          <w:bCs/>
          <w:sz w:val="28"/>
          <w:szCs w:val="28"/>
        </w:rPr>
        <w:t>m</w:t>
      </w:r>
    </w:p>
    <w:p w14:paraId="1F8B89B9" w14:textId="305A920C" w:rsidR="004818A6" w:rsidRPr="001113B6" w:rsidRDefault="004F095F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 xml:space="preserve">Online via </w:t>
      </w:r>
      <w:r w:rsidR="00765EE3">
        <w:rPr>
          <w:b/>
          <w:bCs/>
          <w:sz w:val="28"/>
          <w:szCs w:val="28"/>
        </w:rPr>
        <w:t>Microsoft Teams</w:t>
      </w:r>
    </w:p>
    <w:p w14:paraId="1D0E507E" w14:textId="77777777" w:rsidR="006C4F09" w:rsidRPr="001113B6" w:rsidRDefault="006C4F09" w:rsidP="001113B6">
      <w:pPr>
        <w:pStyle w:val="NoSpacing"/>
        <w:jc w:val="center"/>
        <w:rPr>
          <w:b/>
          <w:bCs/>
          <w:sz w:val="28"/>
          <w:szCs w:val="28"/>
        </w:rPr>
      </w:pPr>
    </w:p>
    <w:p w14:paraId="16847413" w14:textId="03198AA6" w:rsidR="00993767" w:rsidRPr="001113B6" w:rsidRDefault="006C4F09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>Minutes</w:t>
      </w:r>
    </w:p>
    <w:p w14:paraId="02E8BE91" w14:textId="77777777" w:rsidR="001113B6" w:rsidRDefault="001113B6" w:rsidP="001113B6">
      <w:pPr>
        <w:pStyle w:val="NoSpacing"/>
        <w:rPr>
          <w:b/>
          <w:bCs/>
        </w:rPr>
      </w:pPr>
    </w:p>
    <w:p w14:paraId="40075330" w14:textId="5298D899" w:rsidR="002C3B26" w:rsidRDefault="00993767" w:rsidP="001113B6">
      <w:pPr>
        <w:pStyle w:val="NoSpacing"/>
        <w:rPr>
          <w:b/>
          <w:bCs/>
        </w:rPr>
      </w:pPr>
      <w:r w:rsidRPr="001113B6">
        <w:rPr>
          <w:b/>
          <w:bCs/>
        </w:rPr>
        <w:t xml:space="preserve">Present: </w:t>
      </w:r>
    </w:p>
    <w:p w14:paraId="5072FBF0" w14:textId="642C907E" w:rsidR="001113B6" w:rsidRPr="001113B6" w:rsidRDefault="001113B6" w:rsidP="001113B6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10"/>
      </w:tblGrid>
      <w:tr w:rsidR="002C3B26" w14:paraId="1EA50441" w14:textId="77777777" w:rsidTr="002C3B26">
        <w:tc>
          <w:tcPr>
            <w:tcW w:w="1271" w:type="dxa"/>
          </w:tcPr>
          <w:p w14:paraId="3DA3D2F9" w14:textId="34D804A0" w:rsidR="002C3B26" w:rsidRDefault="002C3B26" w:rsidP="001113B6">
            <w:pPr>
              <w:pStyle w:val="NoSpacing"/>
            </w:pPr>
            <w:r>
              <w:t>MG</w:t>
            </w:r>
          </w:p>
        </w:tc>
        <w:tc>
          <w:tcPr>
            <w:tcW w:w="2835" w:type="dxa"/>
          </w:tcPr>
          <w:p w14:paraId="50E15E91" w14:textId="21996CFA" w:rsidR="002C3B26" w:rsidRDefault="002C3B26" w:rsidP="001113B6">
            <w:pPr>
              <w:pStyle w:val="NoSpacing"/>
            </w:pPr>
            <w:r>
              <w:t>Malik Gul</w:t>
            </w:r>
          </w:p>
        </w:tc>
        <w:tc>
          <w:tcPr>
            <w:tcW w:w="4910" w:type="dxa"/>
          </w:tcPr>
          <w:p w14:paraId="70F5BEC8" w14:textId="4E2D6D54" w:rsidR="002C3B26" w:rsidRDefault="002C3B26" w:rsidP="001113B6">
            <w:pPr>
              <w:pStyle w:val="NoSpacing"/>
            </w:pPr>
            <w:r>
              <w:t xml:space="preserve">Wandsworth </w:t>
            </w:r>
            <w:r w:rsidR="0065615E">
              <w:t>C</w:t>
            </w:r>
            <w:r>
              <w:t>ommunity Empowerment Network</w:t>
            </w:r>
          </w:p>
        </w:tc>
      </w:tr>
      <w:tr w:rsidR="002C3B26" w14:paraId="519BC714" w14:textId="77777777" w:rsidTr="002C3B26">
        <w:tc>
          <w:tcPr>
            <w:tcW w:w="1271" w:type="dxa"/>
          </w:tcPr>
          <w:p w14:paraId="3BA1065C" w14:textId="5EBA86F3" w:rsidR="002C3B26" w:rsidRDefault="002C3B26" w:rsidP="001113B6">
            <w:pPr>
              <w:pStyle w:val="NoSpacing"/>
            </w:pPr>
            <w:r>
              <w:t>GD</w:t>
            </w:r>
          </w:p>
        </w:tc>
        <w:tc>
          <w:tcPr>
            <w:tcW w:w="2835" w:type="dxa"/>
          </w:tcPr>
          <w:p w14:paraId="2B7DBB9C" w14:textId="7F3804E6" w:rsidR="002C3B26" w:rsidRDefault="002C3B26" w:rsidP="001113B6">
            <w:pPr>
              <w:pStyle w:val="NoSpacing"/>
            </w:pPr>
            <w:r>
              <w:t>Gemma Dawson</w:t>
            </w:r>
          </w:p>
        </w:tc>
        <w:tc>
          <w:tcPr>
            <w:tcW w:w="4910" w:type="dxa"/>
          </w:tcPr>
          <w:p w14:paraId="11930E64" w14:textId="6B3B8963" w:rsidR="002C3B26" w:rsidRDefault="002C3B26" w:rsidP="001113B6">
            <w:pPr>
              <w:pStyle w:val="NoSpacing"/>
            </w:pPr>
            <w:r>
              <w:t>NHS S</w:t>
            </w:r>
            <w:r w:rsidR="0065615E">
              <w:t xml:space="preserve">outh </w:t>
            </w:r>
            <w:r>
              <w:t>W</w:t>
            </w:r>
            <w:r w:rsidR="0065615E">
              <w:t>est</w:t>
            </w:r>
            <w:r>
              <w:t xml:space="preserve"> London CCG</w:t>
            </w:r>
          </w:p>
        </w:tc>
      </w:tr>
      <w:tr w:rsidR="002C3B26" w14:paraId="04B13D8C" w14:textId="77777777" w:rsidTr="002C3B26">
        <w:tc>
          <w:tcPr>
            <w:tcW w:w="1271" w:type="dxa"/>
          </w:tcPr>
          <w:p w14:paraId="5EA3CE20" w14:textId="5396E420" w:rsidR="002C3B26" w:rsidRDefault="002C3B26" w:rsidP="001113B6">
            <w:pPr>
              <w:pStyle w:val="NoSpacing"/>
            </w:pPr>
            <w:r>
              <w:t>RM</w:t>
            </w:r>
          </w:p>
        </w:tc>
        <w:tc>
          <w:tcPr>
            <w:tcW w:w="2835" w:type="dxa"/>
          </w:tcPr>
          <w:p w14:paraId="4D277BFD" w14:textId="4AAD93C1" w:rsidR="002C3B26" w:rsidRDefault="002C3B26" w:rsidP="001113B6">
            <w:pPr>
              <w:pStyle w:val="NoSpacing"/>
            </w:pPr>
            <w:r>
              <w:t>Ruth McKinney</w:t>
            </w:r>
          </w:p>
        </w:tc>
        <w:tc>
          <w:tcPr>
            <w:tcW w:w="4910" w:type="dxa"/>
          </w:tcPr>
          <w:p w14:paraId="7ECC74FE" w14:textId="762FD3D5" w:rsidR="002C3B26" w:rsidRDefault="002C3B26" w:rsidP="001113B6">
            <w:pPr>
              <w:pStyle w:val="NoSpacing"/>
            </w:pPr>
            <w:r>
              <w:t xml:space="preserve">Wandsworth </w:t>
            </w:r>
            <w:r w:rsidR="0065615E">
              <w:t>C</w:t>
            </w:r>
            <w:r>
              <w:t>ommunity Empowerment Network</w:t>
            </w:r>
          </w:p>
        </w:tc>
      </w:tr>
      <w:tr w:rsidR="002C3B26" w14:paraId="66B241B6" w14:textId="77777777" w:rsidTr="002C3B26">
        <w:tc>
          <w:tcPr>
            <w:tcW w:w="1271" w:type="dxa"/>
          </w:tcPr>
          <w:p w14:paraId="3534CD18" w14:textId="2E7EDAA6" w:rsidR="002C3B26" w:rsidRDefault="00981C54" w:rsidP="001113B6">
            <w:pPr>
              <w:pStyle w:val="NoSpacing"/>
            </w:pPr>
            <w:r>
              <w:t>MH</w:t>
            </w:r>
          </w:p>
        </w:tc>
        <w:tc>
          <w:tcPr>
            <w:tcW w:w="2835" w:type="dxa"/>
          </w:tcPr>
          <w:p w14:paraId="45ACE710" w14:textId="26554A8B" w:rsidR="002C3B26" w:rsidRDefault="00981C54" w:rsidP="001113B6">
            <w:pPr>
              <w:pStyle w:val="NoSpacing"/>
            </w:pPr>
            <w:r>
              <w:t>Martin Haddon</w:t>
            </w:r>
          </w:p>
        </w:tc>
        <w:tc>
          <w:tcPr>
            <w:tcW w:w="4910" w:type="dxa"/>
          </w:tcPr>
          <w:p w14:paraId="15292662" w14:textId="30AD84B0" w:rsidR="002C3B26" w:rsidRDefault="00981C54" w:rsidP="001113B6">
            <w:pPr>
              <w:pStyle w:val="NoSpacing"/>
            </w:pPr>
            <w:r>
              <w:t>Healthwatch Wandsworth</w:t>
            </w:r>
          </w:p>
        </w:tc>
      </w:tr>
      <w:tr w:rsidR="002C3B26" w14:paraId="75882FF1" w14:textId="77777777" w:rsidTr="002C3B26">
        <w:tc>
          <w:tcPr>
            <w:tcW w:w="1271" w:type="dxa"/>
          </w:tcPr>
          <w:p w14:paraId="5F8FC13A" w14:textId="409BA7BD" w:rsidR="002C3B26" w:rsidRDefault="002C3B26" w:rsidP="001113B6">
            <w:pPr>
              <w:pStyle w:val="NoSpacing"/>
            </w:pPr>
            <w:r>
              <w:t>SS</w:t>
            </w:r>
          </w:p>
        </w:tc>
        <w:tc>
          <w:tcPr>
            <w:tcW w:w="2835" w:type="dxa"/>
          </w:tcPr>
          <w:p w14:paraId="28F4AD4E" w14:textId="60B067B1" w:rsidR="002C3B26" w:rsidRDefault="00407618" w:rsidP="001113B6">
            <w:pPr>
              <w:pStyle w:val="NoSpacing"/>
            </w:pPr>
            <w:r>
              <w:t xml:space="preserve">Professor </w:t>
            </w:r>
            <w:r w:rsidR="002C3B26">
              <w:t>Sashi Sashidharan</w:t>
            </w:r>
          </w:p>
        </w:tc>
        <w:tc>
          <w:tcPr>
            <w:tcW w:w="4910" w:type="dxa"/>
          </w:tcPr>
          <w:p w14:paraId="4DA95E01" w14:textId="66B4256C" w:rsidR="002C3B26" w:rsidRDefault="002C3B26" w:rsidP="001113B6">
            <w:pPr>
              <w:pStyle w:val="NoSpacing"/>
            </w:pPr>
            <w:r>
              <w:t>Consultant</w:t>
            </w:r>
            <w:r w:rsidR="00E36846">
              <w:t xml:space="preserve"> to the EMHIP Project </w:t>
            </w:r>
          </w:p>
        </w:tc>
      </w:tr>
      <w:tr w:rsidR="002C3B26" w14:paraId="7A07C91E" w14:textId="77777777" w:rsidTr="002C3B26">
        <w:tc>
          <w:tcPr>
            <w:tcW w:w="1271" w:type="dxa"/>
          </w:tcPr>
          <w:p w14:paraId="04A419C1" w14:textId="004DB815" w:rsidR="002C3B26" w:rsidRDefault="002C3B26" w:rsidP="001113B6">
            <w:pPr>
              <w:pStyle w:val="NoSpacing"/>
            </w:pPr>
            <w:r>
              <w:t>MR</w:t>
            </w:r>
          </w:p>
        </w:tc>
        <w:tc>
          <w:tcPr>
            <w:tcW w:w="2835" w:type="dxa"/>
          </w:tcPr>
          <w:p w14:paraId="267CB57D" w14:textId="44FD6229" w:rsidR="002C3B26" w:rsidRDefault="002C3B26" w:rsidP="001113B6">
            <w:pPr>
              <w:pStyle w:val="NoSpacing"/>
            </w:pPr>
            <w:r>
              <w:t>Mark Robertson</w:t>
            </w:r>
          </w:p>
        </w:tc>
        <w:tc>
          <w:tcPr>
            <w:tcW w:w="4910" w:type="dxa"/>
          </w:tcPr>
          <w:p w14:paraId="194B54FA" w14:textId="6AD7AA5F" w:rsidR="002C3B26" w:rsidRDefault="0065615E" w:rsidP="001113B6">
            <w:pPr>
              <w:pStyle w:val="NoSpacing"/>
            </w:pPr>
            <w:r>
              <w:t>NHS South West London CCG</w:t>
            </w:r>
          </w:p>
        </w:tc>
      </w:tr>
      <w:tr w:rsidR="002C3B26" w14:paraId="0647BDB8" w14:textId="77777777" w:rsidTr="002C3B26">
        <w:tc>
          <w:tcPr>
            <w:tcW w:w="1271" w:type="dxa"/>
          </w:tcPr>
          <w:p w14:paraId="7D21B1DE" w14:textId="4EED4A71" w:rsidR="002C3B26" w:rsidRDefault="00DE31C0" w:rsidP="001113B6">
            <w:pPr>
              <w:pStyle w:val="NoSpacing"/>
            </w:pPr>
            <w:r>
              <w:t>ND</w:t>
            </w:r>
          </w:p>
        </w:tc>
        <w:tc>
          <w:tcPr>
            <w:tcW w:w="2835" w:type="dxa"/>
          </w:tcPr>
          <w:p w14:paraId="10B184F7" w14:textId="5332466C" w:rsidR="002C3B26" w:rsidRDefault="00287BBF" w:rsidP="001113B6">
            <w:pPr>
              <w:pStyle w:val="NoSpacing"/>
            </w:pPr>
            <w:r>
              <w:t xml:space="preserve">Dr </w:t>
            </w:r>
            <w:proofErr w:type="spellStart"/>
            <w:r w:rsidR="00981C54">
              <w:t>Nuwan</w:t>
            </w:r>
            <w:proofErr w:type="spellEnd"/>
            <w:r w:rsidR="00981C54">
              <w:t xml:space="preserve"> </w:t>
            </w:r>
            <w:proofErr w:type="spellStart"/>
            <w:r w:rsidR="00981C54">
              <w:t>Dissanayaka</w:t>
            </w:r>
            <w:proofErr w:type="spellEnd"/>
          </w:p>
        </w:tc>
        <w:tc>
          <w:tcPr>
            <w:tcW w:w="4910" w:type="dxa"/>
          </w:tcPr>
          <w:p w14:paraId="0546C031" w14:textId="78AA3CD9" w:rsidR="002C3B26" w:rsidRDefault="00981C54" w:rsidP="001113B6">
            <w:pPr>
              <w:pStyle w:val="NoSpacing"/>
            </w:pPr>
            <w:r>
              <w:t>Leeds &amp; York Partnership NHS Foundation Trust</w:t>
            </w:r>
          </w:p>
        </w:tc>
      </w:tr>
      <w:tr w:rsidR="002C3B26" w14:paraId="4CEA70B7" w14:textId="77777777" w:rsidTr="002C3B26">
        <w:tc>
          <w:tcPr>
            <w:tcW w:w="1271" w:type="dxa"/>
          </w:tcPr>
          <w:p w14:paraId="54C2D025" w14:textId="720BEF6E" w:rsidR="002C3B26" w:rsidRDefault="002C3B26" w:rsidP="001113B6">
            <w:pPr>
              <w:pStyle w:val="NoSpacing"/>
            </w:pPr>
            <w:r>
              <w:t>M</w:t>
            </w:r>
            <w:r w:rsidR="00B636F4">
              <w:t>W</w:t>
            </w:r>
          </w:p>
        </w:tc>
        <w:tc>
          <w:tcPr>
            <w:tcW w:w="2835" w:type="dxa"/>
          </w:tcPr>
          <w:p w14:paraId="50B8107B" w14:textId="40190AB7" w:rsidR="002C3B26" w:rsidRDefault="002C3B26" w:rsidP="001113B6">
            <w:pPr>
              <w:pStyle w:val="NoSpacing"/>
            </w:pPr>
            <w:r>
              <w:t>Michelle</w:t>
            </w:r>
            <w:r w:rsidR="00B636F4">
              <w:t xml:space="preserve"> Woodward</w:t>
            </w:r>
          </w:p>
        </w:tc>
        <w:tc>
          <w:tcPr>
            <w:tcW w:w="4910" w:type="dxa"/>
          </w:tcPr>
          <w:p w14:paraId="405D0DE2" w14:textId="537CAD9B" w:rsidR="002C3B26" w:rsidRDefault="00407618" w:rsidP="001113B6">
            <w:pPr>
              <w:pStyle w:val="NoSpacing"/>
            </w:pPr>
            <w:r>
              <w:t>NHS South West London CCG</w:t>
            </w:r>
          </w:p>
        </w:tc>
      </w:tr>
      <w:tr w:rsidR="008536A3" w14:paraId="555CA6B3" w14:textId="77777777" w:rsidTr="002C3B26">
        <w:tc>
          <w:tcPr>
            <w:tcW w:w="1271" w:type="dxa"/>
          </w:tcPr>
          <w:p w14:paraId="0AE34A78" w14:textId="0BE52D6A" w:rsidR="008536A3" w:rsidRDefault="008536A3" w:rsidP="001113B6">
            <w:pPr>
              <w:pStyle w:val="NoSpacing"/>
            </w:pPr>
            <w:r>
              <w:t>BW</w:t>
            </w:r>
          </w:p>
        </w:tc>
        <w:tc>
          <w:tcPr>
            <w:tcW w:w="2835" w:type="dxa"/>
          </w:tcPr>
          <w:p w14:paraId="4CAC9B8F" w14:textId="4070C363" w:rsidR="008536A3" w:rsidRDefault="008536A3" w:rsidP="001113B6">
            <w:pPr>
              <w:pStyle w:val="NoSpacing"/>
            </w:pPr>
            <w:r>
              <w:t>Becca Walker</w:t>
            </w:r>
          </w:p>
        </w:tc>
        <w:tc>
          <w:tcPr>
            <w:tcW w:w="4910" w:type="dxa"/>
          </w:tcPr>
          <w:p w14:paraId="14D89F1C" w14:textId="30DA791E" w:rsidR="008536A3" w:rsidRDefault="008536A3" w:rsidP="001113B6">
            <w:pPr>
              <w:pStyle w:val="NoSpacing"/>
            </w:pPr>
            <w:r>
              <w:t>Richmond &amp; Wandsworth Borough Councils</w:t>
            </w:r>
          </w:p>
        </w:tc>
      </w:tr>
      <w:tr w:rsidR="008536A3" w14:paraId="115390CF" w14:textId="77777777" w:rsidTr="002C3B26">
        <w:tc>
          <w:tcPr>
            <w:tcW w:w="1271" w:type="dxa"/>
          </w:tcPr>
          <w:p w14:paraId="31A5058D" w14:textId="54564014" w:rsidR="008536A3" w:rsidRDefault="008536A3" w:rsidP="008536A3">
            <w:pPr>
              <w:pStyle w:val="NoSpacing"/>
            </w:pPr>
            <w:r>
              <w:t>KP</w:t>
            </w:r>
          </w:p>
        </w:tc>
        <w:tc>
          <w:tcPr>
            <w:tcW w:w="2835" w:type="dxa"/>
          </w:tcPr>
          <w:p w14:paraId="22D2C445" w14:textId="3F365AF0" w:rsidR="008536A3" w:rsidRDefault="008536A3" w:rsidP="008536A3">
            <w:pPr>
              <w:pStyle w:val="NoSpacing"/>
            </w:pPr>
            <w:r>
              <w:t>Kenneth Phillips</w:t>
            </w:r>
          </w:p>
        </w:tc>
        <w:tc>
          <w:tcPr>
            <w:tcW w:w="4910" w:type="dxa"/>
          </w:tcPr>
          <w:p w14:paraId="0AC060F0" w14:textId="3F7034B2" w:rsidR="008536A3" w:rsidRDefault="008536A3" w:rsidP="008536A3">
            <w:pPr>
              <w:pStyle w:val="NoSpacing"/>
            </w:pPr>
            <w:r>
              <w:t>Richmond &amp; Wandsworth Borough Councils</w:t>
            </w:r>
          </w:p>
        </w:tc>
      </w:tr>
      <w:tr w:rsidR="008536A3" w14:paraId="093065FB" w14:textId="77777777" w:rsidTr="002C3B26">
        <w:tc>
          <w:tcPr>
            <w:tcW w:w="1271" w:type="dxa"/>
          </w:tcPr>
          <w:p w14:paraId="03E2A77A" w14:textId="0560241E" w:rsidR="008536A3" w:rsidRDefault="008536A3" w:rsidP="008536A3">
            <w:pPr>
              <w:pStyle w:val="NoSpacing"/>
            </w:pPr>
            <w:r>
              <w:t>THL</w:t>
            </w:r>
          </w:p>
        </w:tc>
        <w:tc>
          <w:tcPr>
            <w:tcW w:w="2835" w:type="dxa"/>
          </w:tcPr>
          <w:p w14:paraId="293FB69C" w14:textId="12D43005" w:rsidR="008536A3" w:rsidRDefault="00287BBF" w:rsidP="008536A3">
            <w:pPr>
              <w:pStyle w:val="NoSpacing"/>
            </w:pPr>
            <w:r>
              <w:t xml:space="preserve">Dr </w:t>
            </w:r>
            <w:r w:rsidR="008536A3">
              <w:t xml:space="preserve">Tom </w:t>
            </w:r>
            <w:proofErr w:type="spellStart"/>
            <w:r w:rsidR="008536A3">
              <w:t>Hitchen</w:t>
            </w:r>
            <w:proofErr w:type="spellEnd"/>
            <w:r w:rsidR="008536A3">
              <w:t>-Louden</w:t>
            </w:r>
          </w:p>
        </w:tc>
        <w:tc>
          <w:tcPr>
            <w:tcW w:w="4910" w:type="dxa"/>
          </w:tcPr>
          <w:p w14:paraId="0C4D367F" w14:textId="4C4F0B21" w:rsidR="008536A3" w:rsidRDefault="008536A3" w:rsidP="008536A3">
            <w:pPr>
              <w:pStyle w:val="NoSpacing"/>
            </w:pPr>
            <w:r>
              <w:t>Leeds &amp; York Partnership NHS Foundation Trust</w:t>
            </w:r>
          </w:p>
        </w:tc>
      </w:tr>
      <w:tr w:rsidR="00DE31C0" w14:paraId="43C43DA2" w14:textId="77777777" w:rsidTr="002C3B26">
        <w:tc>
          <w:tcPr>
            <w:tcW w:w="1271" w:type="dxa"/>
          </w:tcPr>
          <w:p w14:paraId="7063DA9C" w14:textId="6E491965" w:rsidR="00DE31C0" w:rsidRDefault="00DE31C0" w:rsidP="008536A3">
            <w:pPr>
              <w:pStyle w:val="NoSpacing"/>
            </w:pPr>
            <w:r>
              <w:t>NU</w:t>
            </w:r>
          </w:p>
        </w:tc>
        <w:tc>
          <w:tcPr>
            <w:tcW w:w="2835" w:type="dxa"/>
          </w:tcPr>
          <w:p w14:paraId="41C68490" w14:textId="50014D39" w:rsidR="00DE31C0" w:rsidRDefault="00DE31C0" w:rsidP="008536A3">
            <w:pPr>
              <w:pStyle w:val="NoSpacing"/>
            </w:pPr>
            <w:proofErr w:type="spellStart"/>
            <w:r>
              <w:t>Nosheen</w:t>
            </w:r>
            <w:proofErr w:type="spellEnd"/>
            <w:r>
              <w:t xml:space="preserve"> Zia Ul-</w:t>
            </w:r>
            <w:proofErr w:type="spellStart"/>
            <w:r>
              <w:t>Haq</w:t>
            </w:r>
            <w:proofErr w:type="spellEnd"/>
          </w:p>
        </w:tc>
        <w:tc>
          <w:tcPr>
            <w:tcW w:w="4910" w:type="dxa"/>
          </w:tcPr>
          <w:p w14:paraId="77D865BF" w14:textId="1C739A97" w:rsidR="00DE31C0" w:rsidRDefault="00DE31C0" w:rsidP="008536A3">
            <w:pPr>
              <w:pStyle w:val="NoSpacing"/>
            </w:pPr>
            <w:r>
              <w:t>Hertfordshire Partnership University NHS Foundation Trust</w:t>
            </w:r>
          </w:p>
        </w:tc>
      </w:tr>
      <w:tr w:rsidR="008536A3" w14:paraId="2DAF8839" w14:textId="77777777" w:rsidTr="002C3B26">
        <w:tc>
          <w:tcPr>
            <w:tcW w:w="1271" w:type="dxa"/>
          </w:tcPr>
          <w:p w14:paraId="12F9B512" w14:textId="77A7753A" w:rsidR="008536A3" w:rsidRDefault="00DE31C0" w:rsidP="008536A3">
            <w:pPr>
              <w:pStyle w:val="NoSpacing"/>
            </w:pPr>
            <w:r>
              <w:t>HK</w:t>
            </w:r>
          </w:p>
        </w:tc>
        <w:tc>
          <w:tcPr>
            <w:tcW w:w="2835" w:type="dxa"/>
          </w:tcPr>
          <w:p w14:paraId="10A42FC9" w14:textId="2D6B711B" w:rsidR="008536A3" w:rsidRDefault="00287BBF" w:rsidP="008536A3">
            <w:pPr>
              <w:pStyle w:val="NoSpacing"/>
            </w:pPr>
            <w:r>
              <w:t xml:space="preserve">Professor </w:t>
            </w:r>
            <w:r w:rsidR="00DE31C0">
              <w:t xml:space="preserve">Helen </w:t>
            </w:r>
            <w:proofErr w:type="spellStart"/>
            <w:r w:rsidR="00DE31C0">
              <w:t>Killaspy</w:t>
            </w:r>
            <w:proofErr w:type="spellEnd"/>
          </w:p>
        </w:tc>
        <w:tc>
          <w:tcPr>
            <w:tcW w:w="4910" w:type="dxa"/>
          </w:tcPr>
          <w:p w14:paraId="05C9E6FF" w14:textId="07C8C1A7" w:rsidR="008536A3" w:rsidRDefault="00287BBF" w:rsidP="008536A3">
            <w:pPr>
              <w:pStyle w:val="NoSpacing"/>
            </w:pPr>
            <w:r>
              <w:t>University College London</w:t>
            </w:r>
          </w:p>
        </w:tc>
      </w:tr>
    </w:tbl>
    <w:p w14:paraId="13ECB530" w14:textId="7AEFC1B5" w:rsidR="00AF642A" w:rsidRDefault="00AF642A" w:rsidP="001113B6">
      <w:pPr>
        <w:pStyle w:val="NoSpacing"/>
      </w:pPr>
    </w:p>
    <w:p w14:paraId="5AE743B3" w14:textId="1F1EF1E4" w:rsidR="00AF642A" w:rsidRDefault="004F095F" w:rsidP="001113B6">
      <w:pPr>
        <w:pStyle w:val="NoSpacing"/>
      </w:pPr>
      <w:r w:rsidRPr="001113B6">
        <w:rPr>
          <w:b/>
          <w:bCs/>
        </w:rPr>
        <w:t>Apologies</w:t>
      </w:r>
      <w:r w:rsidR="00AF642A" w:rsidRPr="001113B6">
        <w:rPr>
          <w:b/>
          <w:bCs/>
        </w:rPr>
        <w:t>:</w:t>
      </w:r>
      <w:r w:rsidR="00AF642A">
        <w:t xml:space="preserve"> </w:t>
      </w:r>
      <w:r w:rsidR="00287BBF">
        <w:t xml:space="preserve"> Sahar </w:t>
      </w:r>
      <w:proofErr w:type="spellStart"/>
      <w:r w:rsidR="00287BBF">
        <w:t>Begg</w:t>
      </w:r>
      <w:proofErr w:type="spellEnd"/>
      <w:r w:rsidR="00287BBF">
        <w:t xml:space="preserve">, </w:t>
      </w:r>
      <w:proofErr w:type="spellStart"/>
      <w:r w:rsidR="00287BBF">
        <w:t>Mindworks</w:t>
      </w:r>
      <w:proofErr w:type="spellEnd"/>
      <w:r w:rsidR="00287BBF">
        <w:t xml:space="preserve">, Geetha </w:t>
      </w:r>
      <w:proofErr w:type="spellStart"/>
      <w:r w:rsidR="00287BBF">
        <w:t>Maheshwaran</w:t>
      </w:r>
      <w:proofErr w:type="spellEnd"/>
      <w:r w:rsidR="00287BBF">
        <w:t xml:space="preserve"> Shree </w:t>
      </w:r>
      <w:proofErr w:type="spellStart"/>
      <w:r w:rsidR="00287BBF">
        <w:t>Ghanapathy</w:t>
      </w:r>
      <w:proofErr w:type="spellEnd"/>
      <w:r w:rsidR="00287BBF">
        <w:t xml:space="preserve"> Temple, </w:t>
      </w:r>
      <w:r w:rsidR="00DE31C0">
        <w:t>Jen Goddard</w:t>
      </w:r>
      <w:r w:rsidR="00467D7D">
        <w:t>,</w:t>
      </w:r>
      <w:r w:rsidR="00287BBF">
        <w:t xml:space="preserve"> SWLSTG, </w:t>
      </w:r>
      <w:r w:rsidR="00467D7D">
        <w:t xml:space="preserve"> Charlotte Harrison</w:t>
      </w:r>
      <w:r w:rsidR="00287BBF">
        <w:t xml:space="preserve"> SWLSTG</w:t>
      </w:r>
      <w:r w:rsidR="00DE31C0">
        <w:tab/>
      </w:r>
    </w:p>
    <w:p w14:paraId="36E3F4AC" w14:textId="77777777" w:rsidR="003A14EC" w:rsidRDefault="003A14EC" w:rsidP="001113B6">
      <w:pPr>
        <w:pStyle w:val="NoSpacing"/>
      </w:pPr>
    </w:p>
    <w:p w14:paraId="740250E3" w14:textId="622E3EC7" w:rsidR="00505100" w:rsidRPr="001113B6" w:rsidRDefault="00505100" w:rsidP="001113B6">
      <w:pPr>
        <w:pStyle w:val="NoSpacing"/>
        <w:rPr>
          <w:b/>
          <w:bCs/>
        </w:rPr>
      </w:pPr>
      <w:r w:rsidRPr="001113B6">
        <w:rPr>
          <w:b/>
          <w:bCs/>
        </w:rPr>
        <w:t>Glossary</w:t>
      </w:r>
      <w:r w:rsidR="003A14EC" w:rsidRPr="001113B6">
        <w:rPr>
          <w:b/>
          <w:bCs/>
        </w:rPr>
        <w:t>:</w:t>
      </w:r>
    </w:p>
    <w:p w14:paraId="0D9F7D7B" w14:textId="7C053B6F" w:rsidR="00505100" w:rsidRDefault="00505100" w:rsidP="001113B6">
      <w:pPr>
        <w:pStyle w:val="NoSpacing"/>
      </w:pPr>
      <w:r>
        <w:t>EMHIP – Ethnicity &amp; Mental Health Improvement Project</w:t>
      </w:r>
    </w:p>
    <w:p w14:paraId="785A8B5A" w14:textId="2081B8DA" w:rsidR="001113B6" w:rsidRDefault="001113B6" w:rsidP="001113B6">
      <w:pPr>
        <w:pStyle w:val="NoSpacing"/>
      </w:pPr>
      <w:r>
        <w:t>WG – Working Group</w:t>
      </w:r>
    </w:p>
    <w:p w14:paraId="2B9D36BF" w14:textId="614F465A" w:rsidR="00287BBF" w:rsidRDefault="00287BBF" w:rsidP="001113B6">
      <w:pPr>
        <w:pStyle w:val="NoSpacing"/>
      </w:pPr>
      <w:r>
        <w:t>DG -   Delivery Group</w:t>
      </w:r>
    </w:p>
    <w:p w14:paraId="670BDEBB" w14:textId="7B6BB6B9" w:rsidR="001113B6" w:rsidRDefault="00505100" w:rsidP="001113B6">
      <w:pPr>
        <w:pStyle w:val="NoSpacing"/>
      </w:pPr>
      <w:r>
        <w:t>CMHT – Community Mental Health Team</w:t>
      </w:r>
    </w:p>
    <w:p w14:paraId="7F8B2016" w14:textId="061A61B0" w:rsidR="007F4761" w:rsidRDefault="007F4761" w:rsidP="001113B6">
      <w:pPr>
        <w:pStyle w:val="NoSpacing"/>
      </w:pPr>
      <w:r>
        <w:t xml:space="preserve">SMI – Serious Mental Illness </w:t>
      </w:r>
    </w:p>
    <w:p w14:paraId="3D224FF7" w14:textId="31969625" w:rsidR="008D1C9A" w:rsidRDefault="008D1C9A" w:rsidP="001113B6">
      <w:pPr>
        <w:pStyle w:val="NoSpacing"/>
      </w:pPr>
      <w:r>
        <w:t>AOT – Assertive Outreach Team</w:t>
      </w:r>
    </w:p>
    <w:p w14:paraId="4FC6293D" w14:textId="70903969" w:rsidR="001113B6" w:rsidRPr="008536A3" w:rsidRDefault="001113B6" w:rsidP="001113B6">
      <w:pPr>
        <w:pStyle w:val="NoSpacing"/>
        <w:rPr>
          <w:rStyle w:val="Hyperlink"/>
        </w:rPr>
      </w:pPr>
      <w:r>
        <w:t xml:space="preserve">KI Report – Key Intervention Report </w:t>
      </w:r>
      <w:r w:rsidR="00C33BFD">
        <w:t>–</w:t>
      </w:r>
      <w:r>
        <w:t xml:space="preserve"> </w:t>
      </w:r>
      <w:r w:rsidR="008536A3">
        <w:fldChar w:fldCharType="begin"/>
      </w:r>
      <w:r w:rsidR="008536A3">
        <w:instrText xml:space="preserve"> HYPERLINK "http://wcen.co.uk/wp-content/uploads/2021/01/Ethnicity-Mental-Health-Improvement-Project-Report-Final.pdf" </w:instrText>
      </w:r>
      <w:r w:rsidR="008536A3">
        <w:fldChar w:fldCharType="separate"/>
      </w:r>
      <w:r w:rsidRPr="008536A3">
        <w:rPr>
          <w:rStyle w:val="Hyperlink"/>
        </w:rPr>
        <w:t>EMHIP</w:t>
      </w:r>
      <w:r w:rsidR="00C33BFD">
        <w:rPr>
          <w:rStyle w:val="Hyperlink"/>
        </w:rPr>
        <w:t>/</w:t>
      </w:r>
      <w:r w:rsidRPr="008536A3">
        <w:rPr>
          <w:rStyle w:val="Hyperlink"/>
        </w:rPr>
        <w:t>Ethnicity &amp; Mental Health Improvement Project Report Final.pdf</w:t>
      </w:r>
    </w:p>
    <w:p w14:paraId="357EA03F" w14:textId="20FEB113" w:rsidR="001113B6" w:rsidRDefault="008536A3" w:rsidP="001113B6">
      <w:pPr>
        <w:pStyle w:val="NoSpacing"/>
      </w:pPr>
      <w:r>
        <w:fldChar w:fldCharType="end"/>
      </w:r>
      <w:r w:rsidR="001113B6">
        <w:t>SWLSTG – South West London &amp; St. George’s Mental Health NHS Trust</w:t>
      </w:r>
    </w:p>
    <w:p w14:paraId="65DBF28D" w14:textId="034E532D" w:rsidR="000A13D8" w:rsidRDefault="000A13D8" w:rsidP="001113B6">
      <w:pPr>
        <w:pStyle w:val="NoSpacing"/>
      </w:pPr>
      <w:r>
        <w:t>SU&amp;C – Service User and Carer’s Panel</w:t>
      </w:r>
    </w:p>
    <w:p w14:paraId="10683B8F" w14:textId="4B8C5F21" w:rsidR="001113B6" w:rsidRDefault="001113B6" w:rsidP="001113B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083"/>
      </w:tblGrid>
      <w:tr w:rsidR="00993767" w14:paraId="117D9F75" w14:textId="77777777" w:rsidTr="00C33BFD">
        <w:tc>
          <w:tcPr>
            <w:tcW w:w="1413" w:type="dxa"/>
            <w:shd w:val="clear" w:color="auto" w:fill="D0CECE" w:themeFill="background2" w:themeFillShade="E6"/>
          </w:tcPr>
          <w:p w14:paraId="5C90DDF7" w14:textId="34CE80AC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Agenda Item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14:paraId="3CA0370E" w14:textId="1553889D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Minutes</w:t>
            </w:r>
          </w:p>
        </w:tc>
        <w:tc>
          <w:tcPr>
            <w:tcW w:w="1083" w:type="dxa"/>
            <w:shd w:val="clear" w:color="auto" w:fill="D0CECE" w:themeFill="background2" w:themeFillShade="E6"/>
          </w:tcPr>
          <w:p w14:paraId="696CE442" w14:textId="2EC6EBB2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Actions</w:t>
            </w:r>
            <w:r w:rsidR="00EA4980" w:rsidRPr="00E0399A">
              <w:rPr>
                <w:b/>
                <w:bCs/>
              </w:rPr>
              <w:t xml:space="preserve"> and Papers</w:t>
            </w:r>
          </w:p>
        </w:tc>
      </w:tr>
      <w:tr w:rsidR="00993767" w14:paraId="142F5242" w14:textId="77777777" w:rsidTr="00C33BFD">
        <w:tc>
          <w:tcPr>
            <w:tcW w:w="1413" w:type="dxa"/>
          </w:tcPr>
          <w:p w14:paraId="45AEAC6B" w14:textId="75066AEA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Welcome and introduction</w:t>
            </w:r>
          </w:p>
        </w:tc>
        <w:tc>
          <w:tcPr>
            <w:tcW w:w="6520" w:type="dxa"/>
          </w:tcPr>
          <w:p w14:paraId="770ED842" w14:textId="7FCAA5A1" w:rsidR="0065615E" w:rsidRDefault="00DE31C0" w:rsidP="001113B6">
            <w:pPr>
              <w:pStyle w:val="NoSpacing"/>
            </w:pPr>
            <w:r>
              <w:t xml:space="preserve">MG welcomes the group. Members introduce themselves. </w:t>
            </w:r>
            <w:r w:rsidR="002945F1">
              <w:t xml:space="preserve">MG gives a brief background of </w:t>
            </w:r>
            <w:r w:rsidR="00B12A54">
              <w:t xml:space="preserve">the </w:t>
            </w:r>
            <w:r w:rsidR="002945F1">
              <w:t xml:space="preserve">project </w:t>
            </w:r>
            <w:r w:rsidR="00B12A54">
              <w:t xml:space="preserve">for new members, </w:t>
            </w:r>
            <w:r w:rsidR="002945F1">
              <w:t xml:space="preserve">and </w:t>
            </w:r>
            <w:r w:rsidR="00C33BFD">
              <w:t xml:space="preserve">the </w:t>
            </w:r>
            <w:r w:rsidR="00B12A54">
              <w:t>focus of th</w:t>
            </w:r>
            <w:r w:rsidR="00287BBF">
              <w:t xml:space="preserve">is </w:t>
            </w:r>
            <w:r w:rsidR="00B12A54">
              <w:t xml:space="preserve">meetings on priorities and </w:t>
            </w:r>
            <w:r w:rsidR="002945F1">
              <w:t xml:space="preserve">phasing. </w:t>
            </w:r>
            <w:r w:rsidR="00A61676">
              <w:t xml:space="preserve">The priorities and recommendations from this WG will go to </w:t>
            </w:r>
            <w:r w:rsidR="00287BBF">
              <w:t xml:space="preserve">the </w:t>
            </w:r>
            <w:r w:rsidR="00A61676">
              <w:t xml:space="preserve">DG. </w:t>
            </w:r>
          </w:p>
          <w:p w14:paraId="70E05C82" w14:textId="77777777" w:rsidR="00DE31C0" w:rsidRDefault="00DE31C0" w:rsidP="001113B6">
            <w:pPr>
              <w:pStyle w:val="NoSpacing"/>
            </w:pPr>
          </w:p>
          <w:p w14:paraId="59195BA3" w14:textId="7DCD68BD" w:rsidR="00DE31C0" w:rsidRDefault="00DE31C0" w:rsidP="001113B6">
            <w:pPr>
              <w:pStyle w:val="NoSpacing"/>
            </w:pPr>
            <w:r>
              <w:t>Apologies from SWLSTG, but they have confirmed full commitment</w:t>
            </w:r>
            <w:r w:rsidR="00C33BFD">
              <w:t>. Further conversations about involvement in the WGs</w:t>
            </w:r>
            <w:r w:rsidR="00B12A54">
              <w:t xml:space="preserve"> and the need for SWLSTG representation.</w:t>
            </w:r>
          </w:p>
        </w:tc>
        <w:tc>
          <w:tcPr>
            <w:tcW w:w="1083" w:type="dxa"/>
          </w:tcPr>
          <w:p w14:paraId="3CDD6318" w14:textId="6E8577B1" w:rsidR="008768A1" w:rsidRDefault="0089102E" w:rsidP="00356F9C">
            <w:pPr>
              <w:pStyle w:val="NoSpacing"/>
            </w:pPr>
            <w:hyperlink r:id="rId6" w:history="1">
              <w:r w:rsidR="002945F1" w:rsidRPr="004064F5">
                <w:rPr>
                  <w:rStyle w:val="Hyperlink"/>
                </w:rPr>
                <w:t>www.emhip.co.uk</w:t>
              </w:r>
            </w:hyperlink>
            <w:r w:rsidR="002945F1">
              <w:t xml:space="preserve"> </w:t>
            </w:r>
          </w:p>
        </w:tc>
      </w:tr>
      <w:tr w:rsidR="00505100" w14:paraId="26A042C0" w14:textId="77777777" w:rsidTr="00C33BFD">
        <w:tc>
          <w:tcPr>
            <w:tcW w:w="1413" w:type="dxa"/>
          </w:tcPr>
          <w:p w14:paraId="7F34F95E" w14:textId="26BD76DB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Scene Setting</w:t>
            </w:r>
          </w:p>
          <w:p w14:paraId="55493E6B" w14:textId="77777777" w:rsidR="00505100" w:rsidRDefault="00505100" w:rsidP="001113B6">
            <w:pPr>
              <w:pStyle w:val="NoSpacing"/>
            </w:pPr>
          </w:p>
        </w:tc>
        <w:tc>
          <w:tcPr>
            <w:tcW w:w="6520" w:type="dxa"/>
          </w:tcPr>
          <w:p w14:paraId="4717CAF8" w14:textId="44E12E30" w:rsidR="00C91494" w:rsidRDefault="002945F1" w:rsidP="009D481F">
            <w:pPr>
              <w:pStyle w:val="NoSpacing"/>
            </w:pPr>
            <w:r>
              <w:t>BW asks if anyone is involved in the Changing Futures Bid.</w:t>
            </w:r>
            <w:r w:rsidR="00287BBF">
              <w:t xml:space="preserve"> MG says he is in touch with WBC on this.</w:t>
            </w:r>
          </w:p>
          <w:p w14:paraId="5319EB26" w14:textId="77777777" w:rsidR="00C33BFD" w:rsidRDefault="00C33BFD" w:rsidP="009D481F">
            <w:pPr>
              <w:pStyle w:val="NoSpacing"/>
            </w:pPr>
          </w:p>
          <w:p w14:paraId="2D8B91F2" w14:textId="5A367AA5" w:rsidR="002945F1" w:rsidRDefault="002945F1" w:rsidP="009D481F">
            <w:pPr>
              <w:pStyle w:val="NoSpacing"/>
            </w:pPr>
            <w:r>
              <w:t xml:space="preserve">GD describes the 4 </w:t>
            </w:r>
            <w:r w:rsidR="00B12A54">
              <w:t>service options</w:t>
            </w:r>
            <w:r w:rsidR="00C33BFD">
              <w:t>:</w:t>
            </w:r>
            <w:r>
              <w:t xml:space="preserve"> crisis house, family placement, </w:t>
            </w:r>
            <w:r w:rsidR="00B12A54">
              <w:t>bespoke BME SMI rehabilitation and AOT</w:t>
            </w:r>
            <w:r>
              <w:t xml:space="preserve"> </w:t>
            </w:r>
            <w:r w:rsidR="00B12A54">
              <w:t>&amp;</w:t>
            </w:r>
            <w:r>
              <w:t xml:space="preserve"> </w:t>
            </w:r>
            <w:r w:rsidR="00287BBF">
              <w:t xml:space="preserve">for us </w:t>
            </w:r>
            <w:r>
              <w:t xml:space="preserve">to assess these against cost, complexity and impact criteria. </w:t>
            </w:r>
            <w:r w:rsidR="00C33BFD">
              <w:t>EMHIP is c</w:t>
            </w:r>
            <w:r>
              <w:t>ommitted to all</w:t>
            </w:r>
            <w:r w:rsidR="00C33BFD">
              <w:t xml:space="preserve"> </w:t>
            </w:r>
            <w:r w:rsidR="00B12A54">
              <w:t>interventions but</w:t>
            </w:r>
            <w:r>
              <w:t xml:space="preserve"> </w:t>
            </w:r>
            <w:r w:rsidR="00C33BFD">
              <w:t>need to phase the</w:t>
            </w:r>
            <w:r>
              <w:t xml:space="preserve"> approach </w:t>
            </w:r>
            <w:r w:rsidR="00287BBF">
              <w:t>so that all can be implemented within shared timescales.</w:t>
            </w:r>
          </w:p>
          <w:p w14:paraId="46477B2A" w14:textId="559211D8" w:rsidR="0080535E" w:rsidRDefault="0080535E" w:rsidP="009D481F">
            <w:pPr>
              <w:pStyle w:val="NoSpacing"/>
            </w:pPr>
          </w:p>
          <w:p w14:paraId="688D9CCA" w14:textId="1A570856" w:rsidR="0080535E" w:rsidRDefault="0080535E" w:rsidP="0080535E">
            <w:pPr>
              <w:pStyle w:val="NoSpacing"/>
            </w:pPr>
            <w:r>
              <w:t xml:space="preserve">SS confirms </w:t>
            </w:r>
            <w:r w:rsidR="00B12A54">
              <w:t xml:space="preserve">that </w:t>
            </w:r>
            <w:r>
              <w:t xml:space="preserve">there is no competition between the options </w:t>
            </w:r>
            <w:r w:rsidR="00B12A54">
              <w:t xml:space="preserve">as </w:t>
            </w:r>
            <w:r>
              <w:t xml:space="preserve">they are all needed for a whole system </w:t>
            </w:r>
            <w:r w:rsidR="00D27BD5">
              <w:t>impact, and the expectation is they are implemented in the pilot period</w:t>
            </w:r>
            <w:r>
              <w:t>. Wandsworth</w:t>
            </w:r>
            <w:r w:rsidR="00B12A54">
              <w:t xml:space="preserve"> is a d</w:t>
            </w:r>
            <w:r>
              <w:t>iverse borough</w:t>
            </w:r>
            <w:r w:rsidR="00B12A54">
              <w:t>,</w:t>
            </w:r>
            <w:r>
              <w:t xml:space="preserve"> and the impact will be huge. We need to phase, and how is it best to do this? </w:t>
            </w:r>
          </w:p>
          <w:p w14:paraId="1BC4D4BE" w14:textId="77777777" w:rsidR="0080535E" w:rsidRDefault="0080535E" w:rsidP="0080535E">
            <w:pPr>
              <w:pStyle w:val="NoSpacing"/>
            </w:pPr>
          </w:p>
          <w:p w14:paraId="5ED6B9BE" w14:textId="6CEE4909" w:rsidR="0080535E" w:rsidRDefault="0080535E" w:rsidP="0080535E">
            <w:pPr>
              <w:pStyle w:val="NoSpacing"/>
            </w:pPr>
            <w:r>
              <w:t xml:space="preserve">What </w:t>
            </w:r>
            <w:r w:rsidR="00287BBF">
              <w:t xml:space="preserve">will be the impact of each </w:t>
            </w:r>
            <w:r>
              <w:t>intervention? The community wants change</w:t>
            </w:r>
            <w:r w:rsidR="00B12A54">
              <w:t>,</w:t>
            </w:r>
            <w:r>
              <w:t xml:space="preserve"> so we need to start with large impact. </w:t>
            </w:r>
            <w:r w:rsidR="00D27BD5">
              <w:t>With c</w:t>
            </w:r>
            <w:r>
              <w:t>omplexity</w:t>
            </w:r>
            <w:r w:rsidR="00D27BD5">
              <w:t>, it is</w:t>
            </w:r>
            <w:r>
              <w:t xml:space="preserve"> hard to get a complex system up and running quickly. </w:t>
            </w:r>
            <w:r w:rsidR="00D27BD5">
              <w:t>The whole project has a large cost,</w:t>
            </w:r>
            <w:r>
              <w:t xml:space="preserve"> </w:t>
            </w:r>
            <w:r w:rsidR="00D27BD5">
              <w:t>and p</w:t>
            </w:r>
            <w:r>
              <w:t xml:space="preserve">artners </w:t>
            </w:r>
            <w:r w:rsidR="00D27BD5">
              <w:t xml:space="preserve">are </w:t>
            </w:r>
            <w:r>
              <w:t>committed to</w:t>
            </w:r>
            <w:r w:rsidR="00D27BD5">
              <w:t xml:space="preserve"> the</w:t>
            </w:r>
            <w:r>
              <w:t xml:space="preserve"> whole programme, but not all at once. </w:t>
            </w:r>
          </w:p>
          <w:p w14:paraId="6EA08576" w14:textId="77777777" w:rsidR="0080535E" w:rsidRDefault="0080535E" w:rsidP="0080535E">
            <w:pPr>
              <w:pStyle w:val="NoSpacing"/>
            </w:pPr>
          </w:p>
          <w:p w14:paraId="1C43260B" w14:textId="5466BC9A" w:rsidR="0080535E" w:rsidRDefault="0080535E" w:rsidP="0080535E">
            <w:pPr>
              <w:pStyle w:val="NoSpacing"/>
            </w:pPr>
            <w:r>
              <w:t>High</w:t>
            </w:r>
            <w:r w:rsidR="00D27BD5">
              <w:t xml:space="preserve">er </w:t>
            </w:r>
            <w:r>
              <w:t>cost</w:t>
            </w:r>
            <w:r w:rsidR="00D27BD5">
              <w:t xml:space="preserve"> interventions are</w:t>
            </w:r>
            <w:r>
              <w:t xml:space="preserve"> </w:t>
            </w:r>
            <w:r w:rsidR="00D27BD5">
              <w:t>the hubs</w:t>
            </w:r>
            <w:r w:rsidR="00287BBF">
              <w:t xml:space="preserve"> ( KI 1)</w:t>
            </w:r>
            <w:r w:rsidR="00D27BD5">
              <w:t>, BME SMI rehabilitation, AOT and</w:t>
            </w:r>
            <w:r>
              <w:t xml:space="preserve"> crisis house </w:t>
            </w:r>
            <w:r w:rsidR="00D27BD5">
              <w:t>as they don’t currently exist. The l</w:t>
            </w:r>
            <w:r>
              <w:t>ow</w:t>
            </w:r>
            <w:r w:rsidR="00D27BD5">
              <w:t>er</w:t>
            </w:r>
            <w:r>
              <w:t xml:space="preserve"> cost </w:t>
            </w:r>
            <w:r w:rsidR="00D27BD5">
              <w:t xml:space="preserve">interventions include </w:t>
            </w:r>
            <w:r>
              <w:t>inpatient care</w:t>
            </w:r>
            <w:r w:rsidR="00D27BD5">
              <w:t xml:space="preserve"> and</w:t>
            </w:r>
            <w:r>
              <w:t xml:space="preserve"> reducing </w:t>
            </w:r>
            <w:r w:rsidR="00D27BD5">
              <w:t>coercion as these s</w:t>
            </w:r>
            <w:r>
              <w:t>ervices already exist</w:t>
            </w:r>
            <w:r w:rsidR="00D27BD5">
              <w:t xml:space="preserve"> in some form.</w:t>
            </w:r>
          </w:p>
          <w:p w14:paraId="5717442B" w14:textId="77777777" w:rsidR="0080535E" w:rsidRDefault="0080535E" w:rsidP="0080535E">
            <w:pPr>
              <w:pStyle w:val="NoSpacing"/>
            </w:pPr>
          </w:p>
          <w:p w14:paraId="329F0D19" w14:textId="491B1829" w:rsidR="0080535E" w:rsidRDefault="0080535E" w:rsidP="0080535E">
            <w:pPr>
              <w:pStyle w:val="NoSpacing"/>
            </w:pPr>
            <w:r>
              <w:t xml:space="preserve">ND comments Leeds are </w:t>
            </w:r>
            <w:r w:rsidR="00D27BD5">
              <w:t>part of the WG</w:t>
            </w:r>
            <w:r>
              <w:t xml:space="preserve"> as they have something similar</w:t>
            </w:r>
            <w:r w:rsidR="00287BBF">
              <w:t xml:space="preserve"> to what we want to develop- AOT. </w:t>
            </w:r>
            <w:r>
              <w:t xml:space="preserve"> </w:t>
            </w:r>
            <w:r w:rsidR="00D27BD5">
              <w:t>He stresses t</w:t>
            </w:r>
            <w:r>
              <w:t>he need to not forget other interventions when implementing one of them.</w:t>
            </w:r>
            <w:r w:rsidR="00D27BD5">
              <w:t xml:space="preserve"> He also comments on </w:t>
            </w:r>
            <w:r w:rsidR="00A61676">
              <w:t xml:space="preserve">whether </w:t>
            </w:r>
            <w:r w:rsidR="00D27BD5">
              <w:t>the crisis houses</w:t>
            </w:r>
            <w:r w:rsidR="00A61676">
              <w:t xml:space="preserve"> &amp; hubs</w:t>
            </w:r>
            <w:r w:rsidR="00D27BD5">
              <w:t xml:space="preserve"> </w:t>
            </w:r>
            <w:r w:rsidR="00A61676">
              <w:t xml:space="preserve">will </w:t>
            </w:r>
            <w:r w:rsidR="00D27BD5">
              <w:t>potentially hav</w:t>
            </w:r>
            <w:r w:rsidR="00A61676">
              <w:t>e</w:t>
            </w:r>
            <w:r w:rsidR="00D27BD5">
              <w:t xml:space="preserve"> to deal with some people with more complex needs</w:t>
            </w:r>
            <w:r w:rsidR="00A61676">
              <w:t xml:space="preserve"> and those who typically fall through the gaps</w:t>
            </w:r>
            <w:r>
              <w:t xml:space="preserve">. </w:t>
            </w:r>
            <w:r w:rsidR="00A61676">
              <w:t>All the interventions</w:t>
            </w:r>
            <w:r>
              <w:t xml:space="preserve"> work</w:t>
            </w:r>
            <w:r w:rsidR="00A61676">
              <w:t xml:space="preserve"> and impact each o</w:t>
            </w:r>
            <w:r>
              <w:t>ther</w:t>
            </w:r>
            <w:r w:rsidR="00A61676">
              <w:t>.</w:t>
            </w:r>
            <w:r>
              <w:t xml:space="preserve"> MG responds this is a systemic problem – working in silos</w:t>
            </w:r>
            <w:r w:rsidR="00287BBF">
              <w:t xml:space="preserve"> and the key challenge for EMHIP is to bring as many projects together at the same time.</w:t>
            </w:r>
          </w:p>
          <w:p w14:paraId="1AC64C01" w14:textId="77777777" w:rsidR="0080535E" w:rsidRDefault="0080535E" w:rsidP="0080535E">
            <w:pPr>
              <w:pStyle w:val="NoSpacing"/>
            </w:pPr>
          </w:p>
          <w:p w14:paraId="2ABBC256" w14:textId="465EAFED" w:rsidR="00A61676" w:rsidRDefault="00A61676" w:rsidP="0080535E">
            <w:pPr>
              <w:pStyle w:val="NoSpacing"/>
            </w:pPr>
            <w:r>
              <w:t>MR talks about the quantitative &amp; qualitative impacts: of reduction of bed use and admissions, and also what the community have told us they want.</w:t>
            </w:r>
          </w:p>
          <w:p w14:paraId="2D8A8468" w14:textId="77777777" w:rsidR="00A61676" w:rsidRDefault="00A61676" w:rsidP="0080535E">
            <w:pPr>
              <w:pStyle w:val="NoSpacing"/>
            </w:pPr>
          </w:p>
          <w:p w14:paraId="4ED072B0" w14:textId="5F089A0B" w:rsidR="00A61676" w:rsidRDefault="0080535E" w:rsidP="0080535E">
            <w:pPr>
              <w:pStyle w:val="NoSpacing"/>
            </w:pPr>
            <w:r>
              <w:t xml:space="preserve">MH refers to the </w:t>
            </w:r>
            <w:r w:rsidR="00A61676">
              <w:t xml:space="preserve">impact of the </w:t>
            </w:r>
            <w:r>
              <w:t xml:space="preserve">hubs. This is </w:t>
            </w:r>
            <w:r w:rsidR="00A61676">
              <w:t>a</w:t>
            </w:r>
            <w:r>
              <w:t xml:space="preserve"> prior priority</w:t>
            </w:r>
            <w:r w:rsidR="00A61676">
              <w:t xml:space="preserve"> </w:t>
            </w:r>
            <w:r w:rsidR="000A13D8">
              <w:t>and is</w:t>
            </w:r>
            <w:r w:rsidR="00A61676">
              <w:t xml:space="preserve"> needed when thinking about KI 2 in which there are</w:t>
            </w:r>
            <w:r>
              <w:t xml:space="preserve"> 2 </w:t>
            </w:r>
            <w:r w:rsidR="00A61676">
              <w:t xml:space="preserve">focus </w:t>
            </w:r>
            <w:r>
              <w:t>areas – alternatives to admission and more effective support for those in the community</w:t>
            </w:r>
            <w:r w:rsidR="00A61676">
              <w:t>. S</w:t>
            </w:r>
            <w:r>
              <w:t>omething from each area needs to be do</w:t>
            </w:r>
            <w:r w:rsidR="00A61676">
              <w:t>ne</w:t>
            </w:r>
            <w:r>
              <w:t xml:space="preserve"> as a first step. </w:t>
            </w:r>
          </w:p>
          <w:p w14:paraId="1D71E974" w14:textId="77777777" w:rsidR="00A61676" w:rsidRDefault="00A61676" w:rsidP="0080535E">
            <w:pPr>
              <w:pStyle w:val="NoSpacing"/>
            </w:pPr>
          </w:p>
          <w:p w14:paraId="445E869F" w14:textId="40A5AC61" w:rsidR="0080535E" w:rsidRDefault="0080535E" w:rsidP="0080535E">
            <w:pPr>
              <w:pStyle w:val="NoSpacing"/>
            </w:pPr>
            <w:r>
              <w:t xml:space="preserve">MG </w:t>
            </w:r>
            <w:r w:rsidR="000A13D8">
              <w:t xml:space="preserve">responds that </w:t>
            </w:r>
            <w:r>
              <w:t xml:space="preserve">KI1 </w:t>
            </w:r>
            <w:r w:rsidR="000A13D8">
              <w:t>is on</w:t>
            </w:r>
            <w:r>
              <w:t xml:space="preserve"> a fast-</w:t>
            </w:r>
            <w:r w:rsidR="000A13D8">
              <w:t>tr</w:t>
            </w:r>
            <w:r>
              <w:t>ack to establish credibility in the comm</w:t>
            </w:r>
            <w:r w:rsidR="000A13D8">
              <w:t>unity</w:t>
            </w:r>
            <w:r>
              <w:t xml:space="preserve"> and open</w:t>
            </w:r>
            <w:r w:rsidR="000A13D8">
              <w:t>-</w:t>
            </w:r>
            <w:r>
              <w:t xml:space="preserve">up pathways into services. </w:t>
            </w:r>
            <w:r w:rsidR="000A13D8">
              <w:t>The first</w:t>
            </w:r>
            <w:r>
              <w:t xml:space="preserve"> hub </w:t>
            </w:r>
            <w:r w:rsidR="000A13D8">
              <w:t xml:space="preserve">will </w:t>
            </w:r>
            <w:r>
              <w:t>hopefully</w:t>
            </w:r>
            <w:r w:rsidR="000A13D8">
              <w:t xml:space="preserve"> start</w:t>
            </w:r>
            <w:r>
              <w:t xml:space="preserve"> from April</w:t>
            </w:r>
            <w:r w:rsidR="000A13D8">
              <w:t xml:space="preserve">. </w:t>
            </w:r>
            <w:r>
              <w:t>EMHIP will not do everything so</w:t>
            </w:r>
            <w:r w:rsidR="000A13D8">
              <w:t xml:space="preserve"> there is a</w:t>
            </w:r>
            <w:r>
              <w:t xml:space="preserve"> need to bring </w:t>
            </w:r>
            <w:r w:rsidR="000A13D8">
              <w:t xml:space="preserve">in and align with </w:t>
            </w:r>
            <w:r>
              <w:t>other services</w:t>
            </w:r>
            <w:r w:rsidR="000A13D8">
              <w:t>.</w:t>
            </w:r>
          </w:p>
          <w:p w14:paraId="795F6DCE" w14:textId="77777777" w:rsidR="0080535E" w:rsidRDefault="0080535E" w:rsidP="0080535E">
            <w:pPr>
              <w:pStyle w:val="NoSpacing"/>
            </w:pPr>
          </w:p>
          <w:p w14:paraId="5FC375DE" w14:textId="5A5BA67C" w:rsidR="0080535E" w:rsidRDefault="000A13D8" w:rsidP="009D481F">
            <w:pPr>
              <w:pStyle w:val="NoSpacing"/>
            </w:pPr>
            <w:r>
              <w:t xml:space="preserve">MG mentions the </w:t>
            </w:r>
            <w:r w:rsidR="0080535E">
              <w:t xml:space="preserve">SU&amp;C group involvement and expertise in </w:t>
            </w:r>
            <w:r>
              <w:t xml:space="preserve">the </w:t>
            </w:r>
            <w:r w:rsidR="0080535E">
              <w:t xml:space="preserve">project. SS </w:t>
            </w:r>
            <w:r>
              <w:t xml:space="preserve">talks </w:t>
            </w:r>
            <w:r w:rsidR="0080535E">
              <w:t>on hotspots as priorities</w:t>
            </w:r>
            <w:r>
              <w:t xml:space="preserve">: Crisis care, </w:t>
            </w:r>
            <w:r w:rsidR="006A3EA3">
              <w:t>coercion,</w:t>
            </w:r>
            <w:r>
              <w:t xml:space="preserve"> and SMI &amp; complex needs.</w:t>
            </w:r>
            <w:r w:rsidR="0080535E">
              <w:t xml:space="preserve"> </w:t>
            </w:r>
            <w:r>
              <w:t>EMHIP’s impact f</w:t>
            </w:r>
            <w:r w:rsidR="0080535E">
              <w:t xml:space="preserve">ocus </w:t>
            </w:r>
            <w:r>
              <w:t xml:space="preserve">is </w:t>
            </w:r>
            <w:r w:rsidR="0080535E">
              <w:t xml:space="preserve">on reducing inequalities. </w:t>
            </w:r>
            <w:r>
              <w:t>He comments on learning from other services that exist in the UK to help reduce the complexity.</w:t>
            </w:r>
            <w:r w:rsidR="0080535E">
              <w:t xml:space="preserve"> </w:t>
            </w:r>
            <w:r>
              <w:t xml:space="preserve">ND talks about how to involve the </w:t>
            </w:r>
            <w:r w:rsidR="006A3EA3">
              <w:t xml:space="preserve">disengaged and need for payments. </w:t>
            </w:r>
          </w:p>
          <w:p w14:paraId="75EC7752" w14:textId="63ABB0DD" w:rsidR="0080535E" w:rsidRDefault="0080535E" w:rsidP="009D481F">
            <w:pPr>
              <w:pStyle w:val="NoSpacing"/>
            </w:pPr>
          </w:p>
        </w:tc>
        <w:tc>
          <w:tcPr>
            <w:tcW w:w="1083" w:type="dxa"/>
          </w:tcPr>
          <w:p w14:paraId="7B55BC14" w14:textId="3A4185B8" w:rsidR="00765EE3" w:rsidRDefault="00765EE3" w:rsidP="001113B6">
            <w:pPr>
              <w:pStyle w:val="NoSpacing"/>
            </w:pPr>
          </w:p>
          <w:p w14:paraId="0BAA7D94" w14:textId="3456D53B" w:rsidR="00765EE3" w:rsidRDefault="00765EE3" w:rsidP="001113B6">
            <w:pPr>
              <w:pStyle w:val="NoSpacing"/>
            </w:pPr>
          </w:p>
        </w:tc>
      </w:tr>
      <w:tr w:rsidR="00505100" w14:paraId="46FE9C49" w14:textId="77777777" w:rsidTr="00C33BFD">
        <w:tc>
          <w:tcPr>
            <w:tcW w:w="1413" w:type="dxa"/>
          </w:tcPr>
          <w:p w14:paraId="3A93C509" w14:textId="3B06F2EB" w:rsidR="00505100" w:rsidRPr="00E0399A" w:rsidRDefault="002945F1" w:rsidP="001113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Phasing and Matrix</w:t>
            </w:r>
          </w:p>
          <w:p w14:paraId="6D2D8B20" w14:textId="77777777" w:rsidR="00505100" w:rsidRDefault="00505100" w:rsidP="001113B6">
            <w:pPr>
              <w:pStyle w:val="NoSpacing"/>
            </w:pPr>
          </w:p>
        </w:tc>
        <w:tc>
          <w:tcPr>
            <w:tcW w:w="6520" w:type="dxa"/>
          </w:tcPr>
          <w:p w14:paraId="47BADB6A" w14:textId="1A00A84D" w:rsidR="00984F5D" w:rsidRDefault="00F91763" w:rsidP="0080535E">
            <w:pPr>
              <w:pStyle w:val="NoSpacing"/>
            </w:pPr>
            <w:r w:rsidRPr="00C41767">
              <w:rPr>
                <w:b/>
                <w:bCs/>
              </w:rPr>
              <w:t>Crisis House</w:t>
            </w:r>
            <w:r w:rsidR="006A3EA3">
              <w:rPr>
                <w:b/>
                <w:bCs/>
              </w:rPr>
              <w:t>.</w:t>
            </w:r>
            <w:r>
              <w:t xml:space="preserve"> THL </w:t>
            </w:r>
            <w:r w:rsidR="006A3EA3">
              <w:t>sees this as a</w:t>
            </w:r>
            <w:r>
              <w:t xml:space="preserve"> </w:t>
            </w:r>
            <w:r w:rsidR="00B66B85">
              <w:t xml:space="preserve">high impact, </w:t>
            </w:r>
            <w:r>
              <w:t>big</w:t>
            </w:r>
            <w:r w:rsidR="00B66B85">
              <w:t>-</w:t>
            </w:r>
            <w:r>
              <w:t>bang</w:t>
            </w:r>
            <w:r w:rsidR="006A3EA3">
              <w:t xml:space="preserve"> intervention</w:t>
            </w:r>
            <w:r>
              <w:t xml:space="preserve">. Concern </w:t>
            </w:r>
            <w:r w:rsidR="00B66B85">
              <w:t>over who manages it and who it houses</w:t>
            </w:r>
            <w:r>
              <w:t xml:space="preserve">. MR </w:t>
            </w:r>
            <w:r w:rsidR="00B66B85">
              <w:t>comments that commissioners</w:t>
            </w:r>
            <w:r>
              <w:t xml:space="preserve"> question the impact of crisis house</w:t>
            </w:r>
            <w:r w:rsidR="00B66B85">
              <w:t>s</w:t>
            </w:r>
            <w:r>
              <w:t xml:space="preserve"> </w:t>
            </w:r>
            <w:r w:rsidR="00B66B85">
              <w:t>o</w:t>
            </w:r>
            <w:r>
              <w:t>n reducing inpatient beds</w:t>
            </w:r>
            <w:r w:rsidR="00B66B85">
              <w:t>, based on a previous study</w:t>
            </w:r>
            <w:r>
              <w:t>. It is well supported amongst service users and carers, but its full big</w:t>
            </w:r>
            <w:r w:rsidR="00B66B85">
              <w:t>-</w:t>
            </w:r>
            <w:r>
              <w:t>bang impact is questioned. Po</w:t>
            </w:r>
            <w:r w:rsidR="00B66B85">
              <w:t>tentially</w:t>
            </w:r>
            <w:r>
              <w:t xml:space="preserve"> more </w:t>
            </w:r>
            <w:r w:rsidR="00B66B85">
              <w:t>of a m</w:t>
            </w:r>
            <w:r>
              <w:t>ed</w:t>
            </w:r>
            <w:r w:rsidR="00B66B85">
              <w:t>ium to l</w:t>
            </w:r>
            <w:r>
              <w:t xml:space="preserve">ong </w:t>
            </w:r>
            <w:r w:rsidR="00B66B85">
              <w:t xml:space="preserve">term </w:t>
            </w:r>
            <w:r>
              <w:t xml:space="preserve">impact than </w:t>
            </w:r>
            <w:r w:rsidR="00B66B85">
              <w:t xml:space="preserve">an </w:t>
            </w:r>
            <w:r>
              <w:t xml:space="preserve">immediate impact. </w:t>
            </w:r>
          </w:p>
          <w:p w14:paraId="65D124BB" w14:textId="77777777" w:rsidR="00F91763" w:rsidRDefault="00F91763" w:rsidP="0080535E">
            <w:pPr>
              <w:pStyle w:val="NoSpacing"/>
            </w:pPr>
          </w:p>
          <w:p w14:paraId="1037A101" w14:textId="7F23D18F" w:rsidR="00F91763" w:rsidRDefault="00F91763" w:rsidP="0080535E">
            <w:pPr>
              <w:pStyle w:val="NoSpacing"/>
            </w:pPr>
            <w:r>
              <w:t xml:space="preserve">SS </w:t>
            </w:r>
            <w:r w:rsidR="00B66B85">
              <w:t xml:space="preserve">encourages </w:t>
            </w:r>
            <w:r w:rsidR="00F116DA">
              <w:t xml:space="preserve">that </w:t>
            </w:r>
            <w:r w:rsidR="00B66B85">
              <w:t xml:space="preserve">we </w:t>
            </w:r>
            <w:r w:rsidR="00F116DA">
              <w:t>do not</w:t>
            </w:r>
            <w:r w:rsidR="00B66B85">
              <w:t xml:space="preserve"> look at evidence now, but rather</w:t>
            </w:r>
            <w:r>
              <w:t xml:space="preserve"> at </w:t>
            </w:r>
            <w:r w:rsidR="00F116DA">
              <w:t xml:space="preserve">the </w:t>
            </w:r>
            <w:r>
              <w:t>impact on BME communities</w:t>
            </w:r>
            <w:r w:rsidR="00B66B85">
              <w:t xml:space="preserve">. There are </w:t>
            </w:r>
            <w:r>
              <w:t xml:space="preserve">different types of </w:t>
            </w:r>
            <w:r w:rsidR="006368C9">
              <w:t>crisis houses and its impact is dependent on what you do with it.</w:t>
            </w:r>
            <w:r>
              <w:t xml:space="preserve"> </w:t>
            </w:r>
            <w:r w:rsidR="00F116DA">
              <w:t>The target group is those who would be in inpatient care.</w:t>
            </w:r>
          </w:p>
          <w:p w14:paraId="540AFE40" w14:textId="77777777" w:rsidR="00F91763" w:rsidRDefault="00F91763" w:rsidP="0080535E">
            <w:pPr>
              <w:pStyle w:val="NoSpacing"/>
            </w:pPr>
          </w:p>
          <w:p w14:paraId="718A183E" w14:textId="316E0A3C" w:rsidR="00F91763" w:rsidRDefault="00F91763" w:rsidP="0080535E">
            <w:pPr>
              <w:pStyle w:val="NoSpacing"/>
            </w:pPr>
            <w:r>
              <w:t xml:space="preserve">BW </w:t>
            </w:r>
            <w:r w:rsidR="00F116DA">
              <w:t xml:space="preserve">informs that the </w:t>
            </w:r>
            <w:r>
              <w:t xml:space="preserve">Council </w:t>
            </w:r>
            <w:r w:rsidR="00F116DA">
              <w:t>are looking at</w:t>
            </w:r>
            <w:r>
              <w:t xml:space="preserve"> hotels to help people move out of hospital where they can’t go home</w:t>
            </w:r>
            <w:r w:rsidR="00F116DA">
              <w:t>, and this can be looked at for BME communities. SWLSTG are taking a lead on this.</w:t>
            </w:r>
          </w:p>
          <w:p w14:paraId="323EEFAA" w14:textId="77777777" w:rsidR="00F116DA" w:rsidRDefault="00F116DA" w:rsidP="0080535E">
            <w:pPr>
              <w:pStyle w:val="NoSpacing"/>
            </w:pPr>
          </w:p>
          <w:p w14:paraId="3DD35FD3" w14:textId="11868E41" w:rsidR="00C41767" w:rsidRDefault="00F116DA" w:rsidP="0080535E">
            <w:pPr>
              <w:pStyle w:val="NoSpacing"/>
            </w:pPr>
            <w:r>
              <w:t>It is agreed that p</w:t>
            </w:r>
            <w:r w:rsidR="00C41767">
              <w:t xml:space="preserve">eople </w:t>
            </w:r>
            <w:r>
              <w:t>will go away and</w:t>
            </w:r>
            <w:r w:rsidR="00C41767">
              <w:t xml:space="preserve"> individually rate the interventions (and get </w:t>
            </w:r>
            <w:r>
              <w:t>SWLSTG</w:t>
            </w:r>
            <w:r w:rsidR="00C41767">
              <w:t xml:space="preserve"> input) and use th</w:t>
            </w:r>
            <w:r>
              <w:t>is</w:t>
            </w:r>
            <w:r w:rsidR="00C41767">
              <w:t xml:space="preserve"> time to discuss </w:t>
            </w:r>
            <w:r>
              <w:t>the</w:t>
            </w:r>
            <w:r w:rsidR="00C41767">
              <w:t xml:space="preserve"> interventions</w:t>
            </w:r>
            <w:r>
              <w:t xml:space="preserve"> further.</w:t>
            </w:r>
          </w:p>
          <w:p w14:paraId="5AC95FDA" w14:textId="7A6F1C90" w:rsidR="00C41767" w:rsidRDefault="00C41767" w:rsidP="0080535E">
            <w:pPr>
              <w:pStyle w:val="NoSpacing"/>
            </w:pPr>
          </w:p>
          <w:p w14:paraId="17AE6574" w14:textId="1C50B2A5" w:rsidR="00C41767" w:rsidRDefault="00C41767" w:rsidP="0080535E">
            <w:pPr>
              <w:pStyle w:val="NoSpacing"/>
            </w:pPr>
            <w:r w:rsidRPr="00C41767">
              <w:rPr>
                <w:b/>
                <w:bCs/>
              </w:rPr>
              <w:t>Family Placement</w:t>
            </w:r>
            <w:r>
              <w:t xml:space="preserve"> – Impact of Covid</w:t>
            </w:r>
            <w:r w:rsidR="00F116DA">
              <w:t>-19</w:t>
            </w:r>
            <w:r>
              <w:t>. High Impact but current restr</w:t>
            </w:r>
            <w:r w:rsidR="00F116DA">
              <w:t>ai</w:t>
            </w:r>
            <w:r>
              <w:t xml:space="preserve">nts may mean it is better </w:t>
            </w:r>
            <w:r w:rsidR="00F116DA">
              <w:t xml:space="preserve">implementing </w:t>
            </w:r>
            <w:r>
              <w:t>in</w:t>
            </w:r>
            <w:r w:rsidR="00F116DA">
              <w:t xml:space="preserve"> the</w:t>
            </w:r>
            <w:r>
              <w:t xml:space="preserve"> Summer</w:t>
            </w:r>
            <w:r w:rsidR="00F116DA">
              <w:t>.</w:t>
            </w:r>
            <w:r>
              <w:t xml:space="preserve"> MG </w:t>
            </w:r>
            <w:r w:rsidR="00F116DA">
              <w:t xml:space="preserve">talks </w:t>
            </w:r>
            <w:r>
              <w:t xml:space="preserve">on </w:t>
            </w:r>
            <w:r w:rsidR="00F116DA">
              <w:t>BME</w:t>
            </w:r>
            <w:r>
              <w:t xml:space="preserve"> networks in W</w:t>
            </w:r>
            <w:r w:rsidR="00F116DA">
              <w:t>a</w:t>
            </w:r>
            <w:r>
              <w:t xml:space="preserve">ndsworth </w:t>
            </w:r>
            <w:r w:rsidR="00F116DA">
              <w:t>who</w:t>
            </w:r>
            <w:r>
              <w:t xml:space="preserve"> will help with identifying host</w:t>
            </w:r>
            <w:r w:rsidR="006121B5">
              <w:t xml:space="preserve"> families</w:t>
            </w:r>
            <w:r>
              <w:t xml:space="preserve"> and </w:t>
            </w:r>
            <w:r w:rsidR="006121B5">
              <w:t>added benefits</w:t>
            </w:r>
            <w:r>
              <w:t xml:space="preserve"> from the</w:t>
            </w:r>
            <w:r w:rsidR="006121B5">
              <w:t>se and hub links</w:t>
            </w:r>
            <w:r>
              <w:t xml:space="preserve">. </w:t>
            </w:r>
            <w:r w:rsidR="00F116DA">
              <w:t>The i</w:t>
            </w:r>
            <w:r>
              <w:t xml:space="preserve">mmediate cost savings will be huge. </w:t>
            </w:r>
            <w:r w:rsidR="006121B5">
              <w:t xml:space="preserve">MR sees this as a good one to </w:t>
            </w:r>
            <w:r w:rsidR="00287BBF">
              <w:t xml:space="preserve">be </w:t>
            </w:r>
            <w:r w:rsidR="006121B5">
              <w:t>phased earlier.</w:t>
            </w:r>
          </w:p>
          <w:p w14:paraId="6D56273F" w14:textId="1D2C93ED" w:rsidR="00C41767" w:rsidRDefault="00C41767" w:rsidP="0080535E">
            <w:pPr>
              <w:pStyle w:val="NoSpacing"/>
            </w:pPr>
          </w:p>
          <w:p w14:paraId="52339E46" w14:textId="7F4650C4" w:rsidR="00C41767" w:rsidRDefault="00C41767" w:rsidP="0080535E">
            <w:pPr>
              <w:pStyle w:val="NoSpacing"/>
            </w:pPr>
            <w:r>
              <w:t xml:space="preserve">BW </w:t>
            </w:r>
            <w:r w:rsidR="006121B5">
              <w:t xml:space="preserve">refers to the Learning Disability example: </w:t>
            </w:r>
            <w:r>
              <w:t>Shared Lives</w:t>
            </w:r>
            <w:r w:rsidR="006121B5">
              <w:t>. This has been explored</w:t>
            </w:r>
            <w:r>
              <w:t xml:space="preserve"> in </w:t>
            </w:r>
            <w:r w:rsidR="006121B5">
              <w:t>the</w:t>
            </w:r>
            <w:r>
              <w:t xml:space="preserve"> KI Report</w:t>
            </w:r>
            <w:r w:rsidR="006121B5">
              <w:t>.</w:t>
            </w:r>
          </w:p>
          <w:p w14:paraId="395C0C4B" w14:textId="1B505D22" w:rsidR="00C41767" w:rsidRDefault="00C41767" w:rsidP="0080535E">
            <w:pPr>
              <w:pStyle w:val="NoSpacing"/>
            </w:pPr>
          </w:p>
          <w:p w14:paraId="7511AA8E" w14:textId="4CA4EA7E" w:rsidR="00C41767" w:rsidRDefault="00C41767" w:rsidP="0080535E">
            <w:pPr>
              <w:pStyle w:val="NoSpacing"/>
            </w:pPr>
            <w:r>
              <w:t xml:space="preserve">NU </w:t>
            </w:r>
            <w:r w:rsidR="006121B5">
              <w:t>r</w:t>
            </w:r>
            <w:r>
              <w:t>ecommends</w:t>
            </w:r>
            <w:r w:rsidR="006121B5">
              <w:t xml:space="preserve"> that </w:t>
            </w:r>
            <w:r>
              <w:t>pilot</w:t>
            </w:r>
            <w:r w:rsidR="006121B5">
              <w:t xml:space="preserve"> work begins</w:t>
            </w:r>
            <w:r>
              <w:t xml:space="preserve">. With </w:t>
            </w:r>
            <w:r w:rsidR="006121B5">
              <w:t xml:space="preserve">the </w:t>
            </w:r>
            <w:r>
              <w:t xml:space="preserve">existing networks in place this work can get </w:t>
            </w:r>
            <w:r w:rsidR="006121B5">
              <w:t>running more quickly</w:t>
            </w:r>
            <w:r>
              <w:t xml:space="preserve">. MG </w:t>
            </w:r>
            <w:r w:rsidR="006121B5">
              <w:t xml:space="preserve">wants </w:t>
            </w:r>
            <w:r>
              <w:t xml:space="preserve">more resources </w:t>
            </w:r>
            <w:r w:rsidR="006121B5">
              <w:t xml:space="preserve">going </w:t>
            </w:r>
            <w:r>
              <w:t>into communities</w:t>
            </w:r>
            <w:r w:rsidR="006121B5">
              <w:t>.</w:t>
            </w:r>
          </w:p>
          <w:p w14:paraId="7BB7A4AE" w14:textId="4F358F36" w:rsidR="00467D7D" w:rsidRDefault="00467D7D" w:rsidP="0080535E">
            <w:pPr>
              <w:pStyle w:val="NoSpacing"/>
            </w:pPr>
          </w:p>
          <w:p w14:paraId="54C3E8F3" w14:textId="1539290C" w:rsidR="00467D7D" w:rsidRDefault="00467D7D" w:rsidP="0080535E">
            <w:pPr>
              <w:pStyle w:val="NoSpacing"/>
            </w:pPr>
            <w:r>
              <w:t xml:space="preserve">NU talks on the schemes she works with. </w:t>
            </w:r>
            <w:r w:rsidR="004975D4">
              <w:t xml:space="preserve">They have </w:t>
            </w:r>
            <w:r>
              <w:t xml:space="preserve">5 Crisis </w:t>
            </w:r>
            <w:r w:rsidR="004975D4">
              <w:t>Teams</w:t>
            </w:r>
            <w:r>
              <w:t xml:space="preserve"> that support </w:t>
            </w:r>
            <w:r w:rsidR="004975D4">
              <w:t xml:space="preserve">SU’s &amp; </w:t>
            </w:r>
            <w:r>
              <w:t xml:space="preserve">host families. </w:t>
            </w:r>
            <w:r w:rsidR="004975D4">
              <w:t xml:space="preserve">There are </w:t>
            </w:r>
            <w:r>
              <w:t>Champions in each team who li</w:t>
            </w:r>
            <w:r w:rsidR="006121B5">
              <w:t>nk</w:t>
            </w:r>
            <w:r>
              <w:t xml:space="preserve"> with NU. Cost savings</w:t>
            </w:r>
            <w:r w:rsidR="004975D4">
              <w:t>:</w:t>
            </w:r>
            <w:r>
              <w:t xml:space="preserve"> £86.57 a day</w:t>
            </w:r>
            <w:r w:rsidR="004975D4">
              <w:t xml:space="preserve"> in family placement</w:t>
            </w:r>
            <w:r>
              <w:t xml:space="preserve"> against £500 inpatient. </w:t>
            </w:r>
            <w:r w:rsidR="006121B5">
              <w:t>£</w:t>
            </w:r>
            <w:r>
              <w:t xml:space="preserve">500 x 820 beds = saving </w:t>
            </w:r>
            <w:r w:rsidR="006121B5">
              <w:t>£</w:t>
            </w:r>
            <w:r>
              <w:t>300,000.</w:t>
            </w:r>
            <w:r w:rsidR="00287BBF">
              <w:t xml:space="preserve">! </w:t>
            </w:r>
            <w:r>
              <w:t>Need insurance</w:t>
            </w:r>
            <w:r w:rsidR="004975D4">
              <w:t>,</w:t>
            </w:r>
            <w:r>
              <w:t xml:space="preserve"> DBS </w:t>
            </w:r>
            <w:r w:rsidR="004975D4">
              <w:t xml:space="preserve">and </w:t>
            </w:r>
            <w:r>
              <w:t xml:space="preserve">Employer liability training. Insurance </w:t>
            </w:r>
            <w:r w:rsidR="006121B5">
              <w:t>is £</w:t>
            </w:r>
            <w:r>
              <w:t xml:space="preserve">300 a year. </w:t>
            </w:r>
            <w:r w:rsidR="004975D4">
              <w:t>They have r</w:t>
            </w:r>
            <w:r>
              <w:t xml:space="preserve">educed </w:t>
            </w:r>
            <w:r w:rsidR="004975D4">
              <w:t xml:space="preserve">the </w:t>
            </w:r>
            <w:r>
              <w:t>hubs in Hertfordshire</w:t>
            </w:r>
            <w:r w:rsidR="004975D4">
              <w:t>, but they do</w:t>
            </w:r>
            <w:r>
              <w:t xml:space="preserve"> not have the set-up or depth that exists in Wandsworth. Hubs will be better in Wands</w:t>
            </w:r>
            <w:r w:rsidR="004975D4">
              <w:t>worth</w:t>
            </w:r>
            <w:r>
              <w:t xml:space="preserve"> with existing BME communities</w:t>
            </w:r>
            <w:r w:rsidR="004975D4">
              <w:t xml:space="preserve">. </w:t>
            </w:r>
          </w:p>
          <w:p w14:paraId="5CC39FCA" w14:textId="57D5F999" w:rsidR="00467D7D" w:rsidRDefault="00467D7D" w:rsidP="0080535E">
            <w:pPr>
              <w:pStyle w:val="NoSpacing"/>
            </w:pPr>
          </w:p>
          <w:p w14:paraId="46D54E07" w14:textId="42BE6EF5" w:rsidR="00467D7D" w:rsidRDefault="00467D7D" w:rsidP="0080535E">
            <w:pPr>
              <w:pStyle w:val="NoSpacing"/>
            </w:pPr>
            <w:r>
              <w:t xml:space="preserve">MH </w:t>
            </w:r>
            <w:r w:rsidR="004975D4">
              <w:t>believes that</w:t>
            </w:r>
            <w:r>
              <w:t xml:space="preserve"> consensus family placement can be started as a priority on a small scale. </w:t>
            </w:r>
          </w:p>
          <w:p w14:paraId="4E45966B" w14:textId="5EA86342" w:rsidR="00467D7D" w:rsidRDefault="00467D7D" w:rsidP="0080535E">
            <w:pPr>
              <w:pStyle w:val="NoSpacing"/>
            </w:pPr>
          </w:p>
          <w:p w14:paraId="7CF4B363" w14:textId="201C58A9" w:rsidR="00467D7D" w:rsidRDefault="00467D7D" w:rsidP="0080535E">
            <w:pPr>
              <w:pStyle w:val="NoSpacing"/>
            </w:pPr>
            <w:r>
              <w:t xml:space="preserve">SS </w:t>
            </w:r>
            <w:r w:rsidR="004975D4">
              <w:t>reminds that the EMHIP services</w:t>
            </w:r>
            <w:r>
              <w:t xml:space="preserve"> </w:t>
            </w:r>
            <w:r w:rsidR="004975D4">
              <w:t xml:space="preserve">will </w:t>
            </w:r>
            <w:r>
              <w:t>be linked will local services</w:t>
            </w:r>
            <w:r w:rsidR="004975D4">
              <w:t xml:space="preserve"> and with </w:t>
            </w:r>
            <w:r>
              <w:t xml:space="preserve">inpatient services </w:t>
            </w:r>
            <w:r w:rsidR="004975D4">
              <w:t>as this will involve a</w:t>
            </w:r>
            <w:r>
              <w:t xml:space="preserve"> </w:t>
            </w:r>
            <w:r w:rsidR="004975D4">
              <w:t>crossover</w:t>
            </w:r>
            <w:r>
              <w:t xml:space="preserve"> of culture</w:t>
            </w:r>
            <w:r w:rsidR="004975D4">
              <w:t>.</w:t>
            </w:r>
          </w:p>
          <w:p w14:paraId="59BE21EC" w14:textId="6E284727" w:rsidR="00467D7D" w:rsidRDefault="00467D7D" w:rsidP="0080535E">
            <w:pPr>
              <w:pStyle w:val="NoSpacing"/>
            </w:pPr>
          </w:p>
          <w:p w14:paraId="1A3E9D01" w14:textId="79D2CCA3" w:rsidR="00467D7D" w:rsidRDefault="004975D4" w:rsidP="0080535E">
            <w:pPr>
              <w:pStyle w:val="NoSpacing"/>
            </w:pPr>
            <w:r>
              <w:rPr>
                <w:b/>
                <w:bCs/>
              </w:rPr>
              <w:t xml:space="preserve">BME </w:t>
            </w:r>
            <w:r w:rsidR="00467D7D" w:rsidRPr="00467D7D">
              <w:rPr>
                <w:b/>
                <w:bCs/>
              </w:rPr>
              <w:t>SMI</w:t>
            </w:r>
            <w:r w:rsidR="00467D7D">
              <w:t xml:space="preserve"> </w:t>
            </w:r>
            <w:r w:rsidRPr="004975D4">
              <w:rPr>
                <w:b/>
                <w:bCs/>
              </w:rPr>
              <w:t>Rehabilitation</w:t>
            </w:r>
            <w:r>
              <w:t xml:space="preserve"> involving caring for the</w:t>
            </w:r>
            <w:r w:rsidR="00467D7D">
              <w:t xml:space="preserve"> most excluded people. </w:t>
            </w:r>
            <w:r>
              <w:t>There is not c</w:t>
            </w:r>
            <w:r w:rsidR="00467D7D">
              <w:t xml:space="preserve">urrently a bespoke </w:t>
            </w:r>
            <w:r>
              <w:t xml:space="preserve">BME </w:t>
            </w:r>
            <w:r w:rsidR="00467D7D">
              <w:t xml:space="preserve">model. </w:t>
            </w:r>
            <w:r w:rsidR="007E054E">
              <w:t>There is conversation around what happens in Leeds &amp; York and who will be engaged (and excluded) in this intervention.</w:t>
            </w:r>
          </w:p>
          <w:p w14:paraId="1FDBF197" w14:textId="53CFE48D" w:rsidR="004975D4" w:rsidRDefault="004975D4" w:rsidP="0080535E">
            <w:pPr>
              <w:pStyle w:val="NoSpacing"/>
            </w:pPr>
          </w:p>
          <w:p w14:paraId="697FE5FD" w14:textId="30538C90" w:rsidR="004975D4" w:rsidRDefault="004975D4" w:rsidP="0080535E">
            <w:pPr>
              <w:pStyle w:val="NoSpacing"/>
            </w:pPr>
            <w:r w:rsidRPr="004975D4">
              <w:rPr>
                <w:b/>
                <w:bCs/>
              </w:rPr>
              <w:t>AOT</w:t>
            </w:r>
            <w:r>
              <w:t xml:space="preserve"> – THL talks on their work in Leeds &amp; York but it is not a BME specific model. He mentions th</w:t>
            </w:r>
            <w:r w:rsidR="007E054E">
              <w:t>eir</w:t>
            </w:r>
            <w:r>
              <w:t xml:space="preserve"> Crisis Flats</w:t>
            </w:r>
            <w:r w:rsidR="007E054E">
              <w:t xml:space="preserve"> and work based on longer term relationships.</w:t>
            </w:r>
          </w:p>
          <w:p w14:paraId="10443E8A" w14:textId="251FFFE3" w:rsidR="007E054E" w:rsidRDefault="007E054E" w:rsidP="0080535E">
            <w:pPr>
              <w:pStyle w:val="NoSpacing"/>
            </w:pPr>
          </w:p>
          <w:p w14:paraId="57A87371" w14:textId="3CB766FA" w:rsidR="007E054E" w:rsidRDefault="007E054E" w:rsidP="0080535E">
            <w:pPr>
              <w:pStyle w:val="NoSpacing"/>
            </w:pPr>
            <w:r>
              <w:t>GD asks that the WG have further reflection on the call and the matrix document and to email over thoughts to GD by the next meeting.</w:t>
            </w:r>
          </w:p>
          <w:p w14:paraId="196A796C" w14:textId="77777777" w:rsidR="00962400" w:rsidRDefault="00962400" w:rsidP="0080535E">
            <w:pPr>
              <w:pStyle w:val="NoSpacing"/>
            </w:pPr>
          </w:p>
          <w:p w14:paraId="6B61E9CA" w14:textId="61817C91" w:rsidR="00962400" w:rsidRDefault="00962400" w:rsidP="0080535E">
            <w:pPr>
              <w:pStyle w:val="NoSpacing"/>
            </w:pPr>
            <w:r>
              <w:t xml:space="preserve">SS </w:t>
            </w:r>
            <w:r w:rsidR="007E054E">
              <w:t xml:space="preserve">has </w:t>
            </w:r>
            <w:r>
              <w:t xml:space="preserve">anxieties about further consultation </w:t>
            </w:r>
            <w:r w:rsidR="007E054E">
              <w:t>as this has been done</w:t>
            </w:r>
            <w:r>
              <w:t xml:space="preserve"> previously</w:t>
            </w:r>
            <w:r w:rsidR="007E054E">
              <w:t>, and the need</w:t>
            </w:r>
            <w:r>
              <w:t xml:space="preserve"> to </w:t>
            </w:r>
            <w:r w:rsidR="007E054E">
              <w:t xml:space="preserve">continue to </w:t>
            </w:r>
            <w:r>
              <w:t xml:space="preserve">consult with SU&amp;C. BW </w:t>
            </w:r>
            <w:r w:rsidR="007E054E">
              <w:t xml:space="preserve">mentions the </w:t>
            </w:r>
            <w:r>
              <w:t>need to get other people’s buy</w:t>
            </w:r>
            <w:r w:rsidR="00552DBA">
              <w:t>-</w:t>
            </w:r>
            <w:r>
              <w:t xml:space="preserve">in now otherwise </w:t>
            </w:r>
            <w:r w:rsidR="007E054E">
              <w:t xml:space="preserve">there may be </w:t>
            </w:r>
            <w:r>
              <w:t xml:space="preserve">difficulties later. </w:t>
            </w:r>
          </w:p>
          <w:p w14:paraId="52FBF0E6" w14:textId="77777777" w:rsidR="00962400" w:rsidRDefault="00962400" w:rsidP="0080535E">
            <w:pPr>
              <w:pStyle w:val="NoSpacing"/>
            </w:pPr>
          </w:p>
          <w:p w14:paraId="073F407E" w14:textId="50586647" w:rsidR="003019C3" w:rsidRDefault="00962400" w:rsidP="0080535E">
            <w:pPr>
              <w:pStyle w:val="NoSpacing"/>
            </w:pPr>
            <w:r>
              <w:t xml:space="preserve">ND </w:t>
            </w:r>
            <w:r w:rsidR="007E054E">
              <w:t xml:space="preserve">is </w:t>
            </w:r>
            <w:r>
              <w:t xml:space="preserve">impressed with </w:t>
            </w:r>
            <w:r w:rsidR="00552DBA">
              <w:t xml:space="preserve">the </w:t>
            </w:r>
            <w:r>
              <w:t>community buy</w:t>
            </w:r>
            <w:r w:rsidR="00552DBA">
              <w:t>-</w:t>
            </w:r>
            <w:r>
              <w:t>in</w:t>
            </w:r>
            <w:r w:rsidR="007E054E">
              <w:t xml:space="preserve"> in Wandsworth and </w:t>
            </w:r>
            <w:r>
              <w:t>want</w:t>
            </w:r>
            <w:r w:rsidR="007E054E">
              <w:t>s</w:t>
            </w:r>
            <w:r>
              <w:t xml:space="preserve"> to get </w:t>
            </w:r>
            <w:r w:rsidR="004778E9">
              <w:t xml:space="preserve">tips on how to do this in </w:t>
            </w:r>
            <w:r w:rsidR="007E054E">
              <w:t>Leeds</w:t>
            </w:r>
            <w:r w:rsidR="004778E9">
              <w:t>. MG talks on social network science and applying this to community and health work</w:t>
            </w:r>
            <w:r w:rsidR="007E054E">
              <w:t>.</w:t>
            </w:r>
          </w:p>
        </w:tc>
        <w:tc>
          <w:tcPr>
            <w:tcW w:w="1083" w:type="dxa"/>
          </w:tcPr>
          <w:p w14:paraId="6F5E8DF6" w14:textId="77777777" w:rsidR="009D481F" w:rsidRDefault="009D481F" w:rsidP="001113B6">
            <w:pPr>
              <w:pStyle w:val="NoSpacing"/>
            </w:pPr>
          </w:p>
          <w:p w14:paraId="5FEA9146" w14:textId="7AB75F38" w:rsidR="00984F5D" w:rsidRDefault="0089102E" w:rsidP="001113B6">
            <w:pPr>
              <w:pStyle w:val="NoSpacing"/>
            </w:pPr>
            <w:hyperlink r:id="rId7" w:history="1">
              <w:r w:rsidR="00984F5D" w:rsidRPr="00984F5D">
                <w:rPr>
                  <w:rStyle w:val="Hyperlink"/>
                </w:rPr>
                <w:t>Matrix</w:t>
              </w:r>
            </w:hyperlink>
          </w:p>
          <w:p w14:paraId="1B5EFF26" w14:textId="77777777" w:rsidR="009D481F" w:rsidRDefault="009D481F" w:rsidP="001113B6">
            <w:pPr>
              <w:pStyle w:val="NoSpacing"/>
            </w:pPr>
          </w:p>
          <w:p w14:paraId="0D4CDBF1" w14:textId="77777777" w:rsidR="009D481F" w:rsidRDefault="009D481F" w:rsidP="001113B6">
            <w:pPr>
              <w:pStyle w:val="NoSpacing"/>
            </w:pPr>
          </w:p>
          <w:p w14:paraId="5157C160" w14:textId="77777777" w:rsidR="009D481F" w:rsidRDefault="009D481F" w:rsidP="001113B6">
            <w:pPr>
              <w:pStyle w:val="NoSpacing"/>
            </w:pPr>
          </w:p>
          <w:p w14:paraId="258970F5" w14:textId="77777777" w:rsidR="009D481F" w:rsidRDefault="009D481F" w:rsidP="001113B6">
            <w:pPr>
              <w:pStyle w:val="NoSpacing"/>
            </w:pPr>
          </w:p>
          <w:p w14:paraId="5356479F" w14:textId="77777777" w:rsidR="009D481F" w:rsidRDefault="009D481F" w:rsidP="001113B6">
            <w:pPr>
              <w:pStyle w:val="NoSpacing"/>
            </w:pPr>
          </w:p>
          <w:p w14:paraId="03B7D8D6" w14:textId="77777777" w:rsidR="009D481F" w:rsidRDefault="009D481F" w:rsidP="001113B6">
            <w:pPr>
              <w:pStyle w:val="NoSpacing"/>
            </w:pPr>
          </w:p>
          <w:p w14:paraId="6D7B7E1C" w14:textId="77777777" w:rsidR="009D481F" w:rsidRDefault="009D481F" w:rsidP="001113B6">
            <w:pPr>
              <w:pStyle w:val="NoSpacing"/>
            </w:pPr>
          </w:p>
          <w:p w14:paraId="1D5E5F1E" w14:textId="77777777" w:rsidR="009D481F" w:rsidRDefault="009D481F" w:rsidP="001113B6">
            <w:pPr>
              <w:pStyle w:val="NoSpacing"/>
            </w:pPr>
          </w:p>
          <w:p w14:paraId="19F39632" w14:textId="77777777" w:rsidR="009D481F" w:rsidRDefault="009D481F" w:rsidP="001113B6">
            <w:pPr>
              <w:pStyle w:val="NoSpacing"/>
            </w:pPr>
          </w:p>
          <w:p w14:paraId="13C53577" w14:textId="7E42EEB2" w:rsidR="009D481F" w:rsidRDefault="009D481F" w:rsidP="001113B6">
            <w:pPr>
              <w:pStyle w:val="NoSpacing"/>
            </w:pPr>
          </w:p>
          <w:p w14:paraId="26EE1059" w14:textId="012F6B27" w:rsidR="009D481F" w:rsidRDefault="009D481F" w:rsidP="001113B6">
            <w:pPr>
              <w:pStyle w:val="NoSpacing"/>
            </w:pPr>
          </w:p>
          <w:p w14:paraId="19184DAB" w14:textId="77777777" w:rsidR="009D481F" w:rsidRDefault="009D481F" w:rsidP="001113B6">
            <w:pPr>
              <w:pStyle w:val="NoSpacing"/>
            </w:pPr>
          </w:p>
          <w:p w14:paraId="541BEF5D" w14:textId="77777777" w:rsidR="009D481F" w:rsidRDefault="009D481F" w:rsidP="001113B6">
            <w:pPr>
              <w:pStyle w:val="NoSpacing"/>
            </w:pPr>
          </w:p>
          <w:p w14:paraId="67B5BC31" w14:textId="77777777" w:rsidR="009D481F" w:rsidRDefault="009D481F" w:rsidP="001113B6">
            <w:pPr>
              <w:pStyle w:val="NoSpacing"/>
            </w:pPr>
          </w:p>
          <w:p w14:paraId="2099CA9D" w14:textId="013C30B6" w:rsidR="009D481F" w:rsidRDefault="009D481F" w:rsidP="001113B6">
            <w:pPr>
              <w:pStyle w:val="NoSpacing"/>
            </w:pPr>
          </w:p>
        </w:tc>
      </w:tr>
      <w:tr w:rsidR="00505100" w14:paraId="3F903023" w14:textId="77777777" w:rsidTr="00C33BFD">
        <w:tc>
          <w:tcPr>
            <w:tcW w:w="1413" w:type="dxa"/>
          </w:tcPr>
          <w:p w14:paraId="3BD38712" w14:textId="6EC41EDF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Date of the next Meeting</w:t>
            </w:r>
          </w:p>
        </w:tc>
        <w:tc>
          <w:tcPr>
            <w:tcW w:w="6520" w:type="dxa"/>
          </w:tcPr>
          <w:p w14:paraId="3CAB906D" w14:textId="77777777" w:rsidR="00505100" w:rsidRDefault="00962400" w:rsidP="001113B6">
            <w:pPr>
              <w:pStyle w:val="NoSpacing"/>
            </w:pPr>
            <w:r>
              <w:t>20</w:t>
            </w:r>
            <w:r w:rsidRPr="00962400">
              <w:rPr>
                <w:vertAlign w:val="superscript"/>
              </w:rPr>
              <w:t>th</w:t>
            </w:r>
            <w:r>
              <w:t xml:space="preserve"> Jan</w:t>
            </w:r>
            <w:r w:rsidR="007E054E">
              <w:t>uary 2021</w:t>
            </w:r>
          </w:p>
          <w:p w14:paraId="6D0B84E1" w14:textId="77777777" w:rsidR="007E054E" w:rsidRDefault="007E054E" w:rsidP="001113B6">
            <w:pPr>
              <w:pStyle w:val="NoSpacing"/>
            </w:pPr>
            <w:r>
              <w:t>9:30am-11:00am</w:t>
            </w:r>
          </w:p>
          <w:p w14:paraId="3CF188EB" w14:textId="38D36A2D" w:rsidR="007E054E" w:rsidRDefault="007E054E" w:rsidP="001113B6">
            <w:pPr>
              <w:pStyle w:val="NoSpacing"/>
            </w:pPr>
            <w:r>
              <w:t>Apologies to: Gemma Dawson</w:t>
            </w:r>
          </w:p>
        </w:tc>
        <w:tc>
          <w:tcPr>
            <w:tcW w:w="1083" w:type="dxa"/>
          </w:tcPr>
          <w:p w14:paraId="191E6EDF" w14:textId="7D2573A1" w:rsidR="00505100" w:rsidRDefault="00505100" w:rsidP="001113B6">
            <w:pPr>
              <w:pStyle w:val="NoSpacing"/>
            </w:pPr>
          </w:p>
        </w:tc>
      </w:tr>
    </w:tbl>
    <w:p w14:paraId="43E9E05D" w14:textId="5EBF9FF7" w:rsidR="00993767" w:rsidRDefault="00993767" w:rsidP="009D481F">
      <w:pPr>
        <w:pStyle w:val="NoSpacing"/>
      </w:pPr>
    </w:p>
    <w:sectPr w:rsidR="00993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5DFD"/>
    <w:multiLevelType w:val="hybridMultilevel"/>
    <w:tmpl w:val="7EB8D40E"/>
    <w:lvl w:ilvl="0" w:tplc="48D6C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67"/>
    <w:rsid w:val="000A04D4"/>
    <w:rsid w:val="000A13D8"/>
    <w:rsid w:val="000A51E3"/>
    <w:rsid w:val="000D0B0A"/>
    <w:rsid w:val="00101DF9"/>
    <w:rsid w:val="001113B6"/>
    <w:rsid w:val="001476A5"/>
    <w:rsid w:val="00162774"/>
    <w:rsid w:val="00183919"/>
    <w:rsid w:val="001C2D48"/>
    <w:rsid w:val="001C3004"/>
    <w:rsid w:val="001C5E21"/>
    <w:rsid w:val="001D52AF"/>
    <w:rsid w:val="00217E30"/>
    <w:rsid w:val="00224FC8"/>
    <w:rsid w:val="00282919"/>
    <w:rsid w:val="00287BBF"/>
    <w:rsid w:val="002945F1"/>
    <w:rsid w:val="002C3B26"/>
    <w:rsid w:val="003019C3"/>
    <w:rsid w:val="003262DD"/>
    <w:rsid w:val="00331642"/>
    <w:rsid w:val="0033171A"/>
    <w:rsid w:val="00356F9C"/>
    <w:rsid w:val="003A14EC"/>
    <w:rsid w:val="00407618"/>
    <w:rsid w:val="00467D7D"/>
    <w:rsid w:val="00475DD6"/>
    <w:rsid w:val="004778E9"/>
    <w:rsid w:val="004818A6"/>
    <w:rsid w:val="004975D4"/>
    <w:rsid w:val="004A736A"/>
    <w:rsid w:val="004E1664"/>
    <w:rsid w:val="004F095F"/>
    <w:rsid w:val="00505100"/>
    <w:rsid w:val="00514EC0"/>
    <w:rsid w:val="0054424F"/>
    <w:rsid w:val="00552DBA"/>
    <w:rsid w:val="005B3F32"/>
    <w:rsid w:val="006121B5"/>
    <w:rsid w:val="006368C9"/>
    <w:rsid w:val="006507E2"/>
    <w:rsid w:val="0065615E"/>
    <w:rsid w:val="006A3EA3"/>
    <w:rsid w:val="006C4F09"/>
    <w:rsid w:val="00765EE3"/>
    <w:rsid w:val="007E054E"/>
    <w:rsid w:val="007F0614"/>
    <w:rsid w:val="007F4761"/>
    <w:rsid w:val="0080535E"/>
    <w:rsid w:val="008536A3"/>
    <w:rsid w:val="008768A1"/>
    <w:rsid w:val="008B060D"/>
    <w:rsid w:val="008D1C9A"/>
    <w:rsid w:val="009539D5"/>
    <w:rsid w:val="00962400"/>
    <w:rsid w:val="00981C54"/>
    <w:rsid w:val="00984F5D"/>
    <w:rsid w:val="00993767"/>
    <w:rsid w:val="009D481F"/>
    <w:rsid w:val="00A61676"/>
    <w:rsid w:val="00AF642A"/>
    <w:rsid w:val="00B12A54"/>
    <w:rsid w:val="00B40FF7"/>
    <w:rsid w:val="00B636F4"/>
    <w:rsid w:val="00B66B85"/>
    <w:rsid w:val="00C00EB4"/>
    <w:rsid w:val="00C33BFD"/>
    <w:rsid w:val="00C41767"/>
    <w:rsid w:val="00C62195"/>
    <w:rsid w:val="00C825FA"/>
    <w:rsid w:val="00C91494"/>
    <w:rsid w:val="00C93821"/>
    <w:rsid w:val="00CC7AAF"/>
    <w:rsid w:val="00D01178"/>
    <w:rsid w:val="00D275D2"/>
    <w:rsid w:val="00D27BD5"/>
    <w:rsid w:val="00DD0FF2"/>
    <w:rsid w:val="00DD7AED"/>
    <w:rsid w:val="00DE31C0"/>
    <w:rsid w:val="00E0399A"/>
    <w:rsid w:val="00E36846"/>
    <w:rsid w:val="00EA4980"/>
    <w:rsid w:val="00F116DA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32D3"/>
  <w15:chartTrackingRefBased/>
  <w15:docId w15:val="{0BB873A5-D3A8-4900-8715-EF7763F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5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A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11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cen.co.uk/wp-content/uploads/2021/01/EMHIP-Working-Group-2-Matrix-December-20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hip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F8CD-ADDA-47F0-9460-844E0CA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Malik Gul</cp:lastModifiedBy>
  <cp:revision>10</cp:revision>
  <dcterms:created xsi:type="dcterms:W3CDTF">2021-01-05T09:24:00Z</dcterms:created>
  <dcterms:modified xsi:type="dcterms:W3CDTF">2021-01-18T18:07:00Z</dcterms:modified>
</cp:coreProperties>
</file>